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256B" w:rsidTr="001E25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56B" w:rsidRDefault="001E256B">
            <w:pPr>
              <w:pStyle w:val="ConsPlusNormal"/>
            </w:pPr>
            <w:r>
              <w:t>30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256B" w:rsidRDefault="001E256B">
            <w:pPr>
              <w:pStyle w:val="ConsPlusNormal"/>
              <w:jc w:val="right"/>
            </w:pPr>
            <w:r>
              <w:t>N 12-ОЗ</w:t>
            </w:r>
          </w:p>
        </w:tc>
      </w:tr>
    </w:tbl>
    <w:p w:rsidR="001E256B" w:rsidRDefault="001E25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56B" w:rsidRDefault="001E256B">
      <w:pPr>
        <w:pStyle w:val="ConsPlusTitle"/>
        <w:jc w:val="center"/>
      </w:pPr>
      <w:r>
        <w:t>ВОРОНЕЖСКАЯ ОБЛАСТЬ</w:t>
      </w:r>
    </w:p>
    <w:p w:rsidR="001E256B" w:rsidRDefault="001E256B">
      <w:pPr>
        <w:pStyle w:val="ConsPlusTitle"/>
        <w:jc w:val="center"/>
      </w:pPr>
    </w:p>
    <w:p w:rsidR="001E256B" w:rsidRDefault="001E256B">
      <w:pPr>
        <w:pStyle w:val="ConsPlusTitle"/>
        <w:jc w:val="center"/>
      </w:pPr>
      <w:r>
        <w:t>ЗАКОН</w:t>
      </w:r>
    </w:p>
    <w:p w:rsidR="001E256B" w:rsidRDefault="001E256B">
      <w:pPr>
        <w:pStyle w:val="ConsPlusTitle"/>
        <w:jc w:val="center"/>
      </w:pPr>
    </w:p>
    <w:p w:rsidR="001E256B" w:rsidRDefault="001E256B">
      <w:pPr>
        <w:pStyle w:val="ConsPlusTitle"/>
        <w:jc w:val="center"/>
      </w:pPr>
      <w:r>
        <w:t>О РЕГУЛИРОВАНИИ ОТДЕЛЬНЫХ ОТНОШЕНИЙ</w:t>
      </w:r>
    </w:p>
    <w:p w:rsidR="001E256B" w:rsidRDefault="001E256B">
      <w:pPr>
        <w:pStyle w:val="ConsPlusTitle"/>
        <w:jc w:val="center"/>
      </w:pPr>
      <w:r>
        <w:t>В СФЕРЕ АРХИВНОГО ДЕЛА НА ТЕРРИТОРИИ</w:t>
      </w:r>
    </w:p>
    <w:p w:rsidR="001E256B" w:rsidRDefault="001E256B">
      <w:pPr>
        <w:pStyle w:val="ConsPlusTitle"/>
        <w:jc w:val="center"/>
      </w:pPr>
      <w:r>
        <w:t>ВОРОНЕЖСКОЙ ОБЛАСТИ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1E256B" w:rsidRDefault="001E256B">
      <w:pPr>
        <w:pStyle w:val="ConsPlusNormal"/>
        <w:jc w:val="right"/>
      </w:pPr>
      <w:r>
        <w:t>26 марта 2009 года</w:t>
      </w:r>
    </w:p>
    <w:p w:rsidR="001E256B" w:rsidRDefault="001E256B">
      <w:pPr>
        <w:spacing w:after="1"/>
      </w:pPr>
    </w:p>
    <w:p w:rsidR="001E256B" w:rsidRDefault="001E256B">
      <w:pPr>
        <w:pStyle w:val="ConsPlusTitle"/>
        <w:ind w:firstLine="540"/>
        <w:jc w:val="both"/>
        <w:outlineLvl w:val="0"/>
      </w:pPr>
      <w:r>
        <w:t>Статья 1. Сфера применения настоящего Закона Воронежской области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Normal"/>
        <w:ind w:firstLine="540"/>
        <w:jc w:val="both"/>
      </w:pPr>
      <w:r>
        <w:t xml:space="preserve">Настоящий Закон Воронежской области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архивном деле в Российской Федерации" регулирует отдельные отношения в сфере управления архивным делом на территории Воронежской области.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Title"/>
        <w:ind w:firstLine="540"/>
        <w:jc w:val="both"/>
        <w:outlineLvl w:val="0"/>
      </w:pPr>
      <w:r>
        <w:t>Статья 2. Законодательство Воронежской области об архивном деле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Normal"/>
        <w:ind w:firstLine="540"/>
        <w:jc w:val="both"/>
      </w:pPr>
      <w:r>
        <w:t>Законодательство Воронежской области об архивном деле состоит из настоящего Закона Воронежской области и иных нормативных правовых актов Воронежской области, принимаемых в соответствии с федеральным законодательством и настоящим Законом Воронежской области.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Normal"/>
        <w:ind w:firstLine="540"/>
        <w:jc w:val="both"/>
      </w:pPr>
      <w: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архивном деле в Российской Федерации".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Воронежской области в сфере архивного дела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Normal"/>
        <w:ind w:firstLine="540"/>
        <w:jc w:val="both"/>
      </w:pPr>
      <w:r>
        <w:t>1. К полномочиям Воронежской областной Думы относятся: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 xml:space="preserve">1) разработка и принятие законов и иных нормативных правовых актов Воронежской области, регулирующих отношения в сфере архивного дела, а также </w:t>
      </w:r>
      <w:proofErr w:type="gramStart"/>
      <w:r>
        <w:t>контроль за</w:t>
      </w:r>
      <w:proofErr w:type="gramEnd"/>
      <w:r>
        <w:t xml:space="preserve"> их соблюдением и исполнением;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2) осуществление иных полномочий в сфере архивного дела, предусмотренных действующим законодательством.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2. К полномочиям правительства Воронежской области относятся: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1) развитие архивного дела в Воронежской области;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2) определение структуры, порядка организации и деятельности исполнительного органа государственной власти Воронежской области в сфере архивного дела;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3) обеспечение разработки, утверждения и реализации государственных программ Воронежской области, предусматривающих мероприятия по развитию архивного дела;</w:t>
      </w:r>
    </w:p>
    <w:p w:rsidR="001E256B" w:rsidRDefault="001E256B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186-ОЗ)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4) распоряжение архивными документами, находящимися в собственности Воронежской области;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lastRenderedPageBreak/>
        <w:t>5) координация деятельности исполнительного органа государственной власти Воронежской области в сфере архивного дела;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 xml:space="preserve">6)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Воронежской области об архивном деле в пределах своей компетенции, определенной законодательством Российской Федерации и законодательством Воронежской области;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7) нормативное правовое регулирование отдельных отношений в сфере архивного дела в соответствии с действующим законодательством;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8) решение иных вопросов в сфере архивного дела, предусмотренных действующим законодательством.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3. К полномочиям исполнительного органа государственной власти Воронежской области в сфере архивного дела относятся: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1) проведение государственной политики в сфере архивного дела на территории Воронежской области;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Воронежской области и ведомственных целевых программ, предусматривающих мероприятия по развитию архивного дела, а также утверждение данных ведомственных целевых программ;</w:t>
      </w:r>
    </w:p>
    <w:p w:rsidR="001E256B" w:rsidRDefault="001E256B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186-ОЗ)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3) взаимодействие и координация работы с различными организациями по выполнению мероприятий в области архивного дела;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4) хранение, комплектование, учет и использование архивных документов и архивных фондов: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а) государственных архивов, музеев и библиотек Воронежской области;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б) органов государственной власти и иных государственных органов Воронежской области;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в) государственных унитарных предприятий, включая казенные предприятия, и государственных учреждений Воронежской области (далее - организации Воронежской области);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5) решение вопросов о передаче архивных документов, находящихся в собственности Воронежской области, в собственность Российской Федерации, иных субъектов Российской Федерации и (или) муниципальных образований;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 xml:space="preserve">6)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Воронежской области об архивном деле в пределах своей компетенции, определенной законодательством Российской Федерации и законодательством Воронежской области;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7) нормативное правовое регулирование отдельных отношений в сфере архивного дела в соответствии с действующим законодательством;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8) решение иных вопросов в сфере архивного дела, предусмотренных действующим законодательством.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Title"/>
        <w:ind w:firstLine="540"/>
        <w:jc w:val="both"/>
        <w:outlineLvl w:val="0"/>
      </w:pPr>
      <w:r>
        <w:t>Статья 5. Архивные документы, относящиеся к собственности Воронежской области и к собственности муниципальных образований Воронежской области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Normal"/>
        <w:ind w:firstLine="540"/>
        <w:jc w:val="both"/>
      </w:pPr>
      <w:r>
        <w:t>1. К собственности Воронежской области относятся архивные документы:</w:t>
      </w:r>
    </w:p>
    <w:p w:rsidR="001E256B" w:rsidRDefault="001E256B">
      <w:pPr>
        <w:pStyle w:val="ConsPlusNormal"/>
        <w:spacing w:before="220"/>
        <w:ind w:firstLine="540"/>
        <w:jc w:val="both"/>
      </w:pPr>
      <w:proofErr w:type="gramStart"/>
      <w:r>
        <w:t xml:space="preserve">1) хранящиеся в государственных архивах, музеях и библиотеках Воронежской области (за </w:t>
      </w:r>
      <w:r>
        <w:lastRenderedPageBreak/>
        <w:t>исключением архивных документов, переданных в эти государственные архивы, музеи и библиотеки Воронежской области на основании договора хранения без передачи их в собственность);</w:t>
      </w:r>
      <w:proofErr w:type="gramEnd"/>
    </w:p>
    <w:p w:rsidR="001E256B" w:rsidRDefault="001E256B">
      <w:pPr>
        <w:pStyle w:val="ConsPlusNormal"/>
        <w:spacing w:before="220"/>
        <w:ind w:firstLine="540"/>
        <w:jc w:val="both"/>
      </w:pPr>
      <w:r>
        <w:t>2) государственных органов и организаций Воронежской области;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3) перешедшие в собственность Воронежской области в соответствии с законодательством Российской Федерации.</w:t>
      </w:r>
    </w:p>
    <w:p w:rsidR="001E256B" w:rsidRDefault="001E256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Воронежской области от 05.10.2017 N 108-ОЗ)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2. К муниципальной собственности муниципальных образований Воронежской области относятся архивные документы: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1) органов местного самоуправления и муниципальных организаций;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2) хранящиеся в муниципальных архивах, музеях и библиотеках (за исключением архивных документов, переданных в эти архивы, музеи и библиотеки на основании договора хранения без передачи их в собственность).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3. Передача архивных документов, находящихся в федеральной собственности, в собственность Воронежской области и (или)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власти.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4. Передача архивных документов, находящихся в собственности Воронежской области, в собственность Российской Федерации, других субъектов Российской Федерации и (или) муниципальных образований осуществляется правительством Воронежской области по представлению исполнительного органа государственной власти Воронежской области в сфере архивного дела.</w:t>
      </w:r>
    </w:p>
    <w:p w:rsidR="001E256B" w:rsidRDefault="001E256B">
      <w:pPr>
        <w:pStyle w:val="ConsPlusNormal"/>
        <w:spacing w:before="220"/>
        <w:ind w:firstLine="540"/>
        <w:jc w:val="both"/>
      </w:pPr>
      <w:r>
        <w:t>5. Порядок разграничения собственности между муниципальными образованиями Воронежской области, муниципальным образованием Воронежской области и Воронежской областью на архивные документы, созданные до образования, объединения, разделения или изменения статуса муниципальных образований Воронежской области и хранящиеся в муниципальных архивах, определяется соответствующим законом Воронежской области.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Title"/>
        <w:ind w:firstLine="540"/>
        <w:jc w:val="both"/>
        <w:outlineLvl w:val="0"/>
      </w:pPr>
      <w:r>
        <w:t>Статья 6. Финансовое обеспечение деятельности в сфере архивного дела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Normal"/>
        <w:ind w:firstLine="540"/>
        <w:jc w:val="both"/>
      </w:pPr>
      <w:r>
        <w:t>Финансовое обеспечение деятельности органов государственной власти Воронежской области и организаций Воронежской области в сфере архивного дела осуществляется за счет средств областного бюджета.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Title"/>
        <w:ind w:firstLine="540"/>
        <w:jc w:val="both"/>
        <w:outlineLvl w:val="0"/>
      </w:pPr>
      <w:r>
        <w:t>Статья 7. Вступление в силу настоящего Закона Воронежской области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Normal"/>
        <w:jc w:val="right"/>
      </w:pPr>
      <w:r>
        <w:t>Губернатор Воронежской области</w:t>
      </w:r>
    </w:p>
    <w:p w:rsidR="001E256B" w:rsidRDefault="001E256B">
      <w:pPr>
        <w:pStyle w:val="ConsPlusNormal"/>
        <w:jc w:val="right"/>
      </w:pPr>
      <w:r>
        <w:t>А.В.ГОРДЕЕВ</w:t>
      </w:r>
    </w:p>
    <w:p w:rsidR="001E256B" w:rsidRDefault="001E256B">
      <w:pPr>
        <w:pStyle w:val="ConsPlusNormal"/>
      </w:pPr>
      <w:r>
        <w:t>г. Воронеж,</w:t>
      </w:r>
    </w:p>
    <w:p w:rsidR="001E256B" w:rsidRDefault="001E256B">
      <w:pPr>
        <w:pStyle w:val="ConsPlusNormal"/>
        <w:spacing w:before="220"/>
      </w:pPr>
      <w:r>
        <w:t>30.03.2009</w:t>
      </w:r>
    </w:p>
    <w:p w:rsidR="001E256B" w:rsidRDefault="001E256B">
      <w:pPr>
        <w:pStyle w:val="ConsPlusNormal"/>
        <w:spacing w:before="220"/>
      </w:pPr>
      <w:r>
        <w:t>N 12-ОЗ</w:t>
      </w:r>
    </w:p>
    <w:p w:rsidR="001E256B" w:rsidRDefault="001E256B">
      <w:pPr>
        <w:pStyle w:val="ConsPlusNormal"/>
        <w:jc w:val="both"/>
      </w:pPr>
    </w:p>
    <w:p w:rsidR="001E256B" w:rsidRDefault="001E256B">
      <w:pPr>
        <w:pStyle w:val="ConsPlusNormal"/>
        <w:jc w:val="both"/>
      </w:pPr>
      <w:bookmarkStart w:id="0" w:name="_GoBack"/>
      <w:bookmarkEnd w:id="0"/>
    </w:p>
    <w:sectPr w:rsidR="001E256B" w:rsidSect="00EE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6B"/>
    <w:rsid w:val="001E256B"/>
    <w:rsid w:val="00B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21458EA0E93784F5C3DE2DA883F04A401E62092748FA1DEE92FEFEDEDB92D2F57FE7B60153CF6D386AFDCE62E478CE118CFC9AD66977185770Cq5D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21458EA0E93784F5C23EFCCE46001A702BE28987387F183B674B2BAE4B37A6818A73924183DF7D78CFF8DA92F1BCAB70BCCC8AD65956Eq8D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21458EA0E93784F5C23EFCCE46001A702BE28987387F183B674B2BAE4B37A6818A73924183DF7D18CFF8DA92F1BCAB70BCCC8AD65956Eq8D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021458EA0E93784F5C23EFCCE46001A702BF289023D0F3D2E37AB7B2B4E96A7E51A83B3A193FE8D187AAqDD5G" TargetMode="External"/><Relationship Id="rId10" Type="http://schemas.openxmlformats.org/officeDocument/2006/relationships/hyperlink" Target="consultantplus://offline/ref=59021458EA0E93784F5C3DE2DA883F04A401E6209C7C8AA6D7E92FEFEDEDB92D2F57FE7B60153CF6D387ABD4E62E478CE118CFC9AD66977185770Cq5D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21458EA0E93784F5C3DE2DA883F04A401E62092748FA1DEE92FEFEDEDB92D2F57FE7B60153CF6D386AFDEE62E478CE118CFC9AD66977185770Cq5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2019-12-23T06:03:00Z</dcterms:created>
  <dcterms:modified xsi:type="dcterms:W3CDTF">2019-12-23T06:05:00Z</dcterms:modified>
</cp:coreProperties>
</file>