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E1" w:rsidRPr="00823134" w:rsidRDefault="00EA59E1" w:rsidP="00EA59E1">
      <w:pPr>
        <w:spacing w:line="276" w:lineRule="auto"/>
        <w:jc w:val="center"/>
        <w:rPr>
          <w:b/>
          <w:sz w:val="28"/>
          <w:szCs w:val="28"/>
        </w:rPr>
      </w:pPr>
      <w:r w:rsidRPr="00823134">
        <w:rPr>
          <w:b/>
          <w:sz w:val="28"/>
          <w:szCs w:val="28"/>
        </w:rPr>
        <w:t>«Информационное сообщение: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23134">
        <w:rPr>
          <w:sz w:val="28"/>
          <w:szCs w:val="28"/>
        </w:rPr>
        <w:t xml:space="preserve">Администрация Семилукского муниципального района Воронежской области - организатор торгов - на основании постановления администрации Семилукского муниципального района Воронежской области </w:t>
      </w:r>
      <w:r w:rsidRPr="00823134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BE56CD">
        <w:rPr>
          <w:color w:val="000000" w:themeColor="text1"/>
          <w:sz w:val="28"/>
          <w:szCs w:val="28"/>
        </w:rPr>
        <w:t>07.07.2015 г.</w:t>
      </w:r>
      <w:r w:rsidRPr="0082313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№ 722</w:t>
      </w:r>
      <w:r w:rsidRPr="00823134">
        <w:rPr>
          <w:color w:val="000000" w:themeColor="text1"/>
          <w:sz w:val="28"/>
          <w:szCs w:val="28"/>
        </w:rPr>
        <w:t xml:space="preserve"> сообщает об отмене </w:t>
      </w:r>
      <w:r>
        <w:rPr>
          <w:color w:val="000000" w:themeColor="text1"/>
          <w:sz w:val="28"/>
          <w:szCs w:val="28"/>
        </w:rPr>
        <w:t>открытого</w:t>
      </w:r>
      <w:r w:rsidRPr="0082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составу участников и открытого</w:t>
      </w:r>
      <w:r w:rsidRPr="0082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</w:t>
      </w:r>
      <w:r w:rsidRPr="00823134">
        <w:rPr>
          <w:color w:val="000000" w:themeColor="text1"/>
          <w:sz w:val="28"/>
          <w:szCs w:val="28"/>
        </w:rPr>
        <w:t>по форме подачи предложений аукцион</w:t>
      </w:r>
      <w:r>
        <w:rPr>
          <w:color w:val="000000" w:themeColor="text1"/>
          <w:sz w:val="28"/>
          <w:szCs w:val="28"/>
        </w:rPr>
        <w:t>а, назначенного на 16 июля 2015 года в 10 часов 00 минут,</w:t>
      </w:r>
      <w:r w:rsidRPr="00823134">
        <w:rPr>
          <w:color w:val="000000" w:themeColor="text1"/>
          <w:sz w:val="28"/>
          <w:szCs w:val="28"/>
        </w:rPr>
        <w:t xml:space="preserve"> на право заключения договоров </w:t>
      </w:r>
      <w:r>
        <w:rPr>
          <w:color w:val="000000" w:themeColor="text1"/>
          <w:sz w:val="28"/>
          <w:szCs w:val="28"/>
        </w:rPr>
        <w:t xml:space="preserve">   на установку</w:t>
      </w:r>
      <w:r w:rsidRPr="0082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823134">
        <w:rPr>
          <w:color w:val="000000" w:themeColor="text1"/>
          <w:sz w:val="28"/>
          <w:szCs w:val="28"/>
        </w:rPr>
        <w:t>и эксплуатацию рекламных конструкций на земельных участках, государственная</w:t>
      </w:r>
      <w:proofErr w:type="gramEnd"/>
      <w:r w:rsidRPr="00823134">
        <w:rPr>
          <w:color w:val="000000" w:themeColor="text1"/>
          <w:sz w:val="28"/>
          <w:szCs w:val="28"/>
        </w:rPr>
        <w:t xml:space="preserve"> </w:t>
      </w:r>
      <w:proofErr w:type="gramStart"/>
      <w:r w:rsidRPr="00823134">
        <w:rPr>
          <w:color w:val="000000" w:themeColor="text1"/>
          <w:sz w:val="28"/>
          <w:szCs w:val="28"/>
        </w:rPr>
        <w:t>собственность</w:t>
      </w:r>
      <w:proofErr w:type="gramEnd"/>
      <w:r w:rsidRPr="00823134">
        <w:rPr>
          <w:color w:val="000000" w:themeColor="text1"/>
          <w:sz w:val="28"/>
          <w:szCs w:val="28"/>
        </w:rPr>
        <w:t xml:space="preserve"> на которые не разграничена, расположенных в границах Семилукского муниципального района, сроком на 5 лет: 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>,   место установки: Воронежская область, Семилукский район,  а/д А-144 «Курск-Воронеж-Борисоглебск» (204+650, лево);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№2 -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(204+700, лево);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№3 -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(206+500,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 - Лот №4 -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(206+700,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№5 -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(206+990,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№6 -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(207+100,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№7 -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(207+360, лево);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lastRenderedPageBreak/>
        <w:t xml:space="preserve">- Лот №8 -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(207+410,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№9 -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(209+230,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№10 -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(209+595,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№11 -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(209+615, лево);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№12 -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(209+745,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№13 -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(209+805, лево);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№14 -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(210+640, право); </w:t>
      </w:r>
    </w:p>
    <w:p w:rsidR="00EA59E1" w:rsidRPr="00823134" w:rsidRDefault="00EA59E1" w:rsidP="00EA59E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3134">
        <w:rPr>
          <w:color w:val="000000" w:themeColor="text1"/>
          <w:sz w:val="28"/>
          <w:szCs w:val="28"/>
        </w:rPr>
        <w:t xml:space="preserve">- Лот №15 -  отдельно стоящая рекламная конструкция (щитовая установка 3,0х6,0 м), состоящая из двух информационных полей, общей площадью 36 </w:t>
      </w:r>
      <w:proofErr w:type="spellStart"/>
      <w:r w:rsidRPr="00823134">
        <w:rPr>
          <w:color w:val="000000" w:themeColor="text1"/>
          <w:sz w:val="28"/>
          <w:szCs w:val="28"/>
        </w:rPr>
        <w:t>кв</w:t>
      </w:r>
      <w:proofErr w:type="gramStart"/>
      <w:r w:rsidRPr="0082313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3134">
        <w:rPr>
          <w:color w:val="000000" w:themeColor="text1"/>
          <w:sz w:val="28"/>
          <w:szCs w:val="28"/>
        </w:rPr>
        <w:t xml:space="preserve">,   место установки: Воронежская область, Семилукский район,  а/д А-144 «Курск-Воронеж-Борисоглебск» (210+800, право). </w:t>
      </w:r>
      <w:r>
        <w:rPr>
          <w:color w:val="000000" w:themeColor="text1"/>
          <w:sz w:val="28"/>
          <w:szCs w:val="28"/>
        </w:rPr>
        <w:t xml:space="preserve"> </w:t>
      </w:r>
    </w:p>
    <w:p w:rsidR="001D6AD6" w:rsidRDefault="00EA59E1" w:rsidP="00EA59E1">
      <w:r w:rsidRPr="00823134">
        <w:rPr>
          <w:sz w:val="28"/>
          <w:szCs w:val="28"/>
        </w:rPr>
        <w:t xml:space="preserve">  С момента опубликования данного информационного сообщения считать утратившим силу информационное сообщение, опубликованное</w:t>
      </w:r>
      <w:r>
        <w:rPr>
          <w:sz w:val="28"/>
          <w:szCs w:val="28"/>
        </w:rPr>
        <w:t xml:space="preserve"> 10.06.2015</w:t>
      </w:r>
      <w:r w:rsidRPr="00823134">
        <w:rPr>
          <w:sz w:val="28"/>
          <w:szCs w:val="28"/>
        </w:rPr>
        <w:t xml:space="preserve"> г.</w:t>
      </w:r>
      <w:bookmarkStart w:id="0" w:name="_GoBack"/>
      <w:bookmarkEnd w:id="0"/>
    </w:p>
    <w:sectPr w:rsidR="001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E1"/>
    <w:rsid w:val="00163119"/>
    <w:rsid w:val="00CD4450"/>
    <w:rsid w:val="00E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2015-07-09T08:21:00Z</dcterms:created>
  <dcterms:modified xsi:type="dcterms:W3CDTF">2015-07-09T08:21:00Z</dcterms:modified>
</cp:coreProperties>
</file>