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E35" w:rsidRPr="00D10EA6" w:rsidRDefault="00A55E35" w:rsidP="00D10EA6">
      <w:pPr>
        <w:pStyle w:val="2"/>
        <w:spacing w:before="0" w:beforeAutospacing="0" w:after="0" w:afterAutospacing="0" w:line="360" w:lineRule="auto"/>
        <w:jc w:val="center"/>
        <w:rPr>
          <w:b/>
          <w:color w:val="000000"/>
          <w:kern w:val="28"/>
          <w:sz w:val="32"/>
          <w:szCs w:val="32"/>
        </w:rPr>
      </w:pPr>
      <w:r w:rsidRPr="00D10EA6">
        <w:rPr>
          <w:b/>
          <w:color w:val="000000"/>
          <w:kern w:val="28"/>
          <w:sz w:val="32"/>
          <w:szCs w:val="32"/>
        </w:rPr>
        <w:t>Основные результаты и направления деятельности органов местного самоуправления Семилукского муниципального района по решению вопросов местного значения и социально-экономическому развитию района</w:t>
      </w:r>
    </w:p>
    <w:p w:rsidR="00A55E35" w:rsidRPr="00D10EA6" w:rsidRDefault="00A55E35" w:rsidP="00D10EA6">
      <w:pPr>
        <w:pStyle w:val="a3"/>
        <w:spacing w:after="0" w:line="360" w:lineRule="auto"/>
        <w:rPr>
          <w:sz w:val="28"/>
          <w:szCs w:val="28"/>
          <w:lang w:eastAsia="ru-RU"/>
        </w:rPr>
      </w:pPr>
    </w:p>
    <w:p w:rsidR="00A55E35" w:rsidRPr="00D10EA6" w:rsidRDefault="00A55E35" w:rsidP="00D10EA6">
      <w:pPr>
        <w:pStyle w:val="a3"/>
        <w:spacing w:after="0" w:line="360" w:lineRule="auto"/>
        <w:jc w:val="center"/>
        <w:rPr>
          <w:b/>
          <w:i/>
          <w:sz w:val="32"/>
          <w:szCs w:val="32"/>
          <w:lang w:eastAsia="ru-RU"/>
        </w:rPr>
      </w:pPr>
      <w:r w:rsidRPr="00D10EA6">
        <w:rPr>
          <w:b/>
          <w:i/>
          <w:sz w:val="32"/>
          <w:szCs w:val="32"/>
          <w:lang w:eastAsia="ru-RU"/>
        </w:rPr>
        <w:t>Общие сведения о муниципальном образовании</w:t>
      </w:r>
    </w:p>
    <w:p w:rsidR="00A55E35" w:rsidRDefault="00A55E35" w:rsidP="008115A1">
      <w:pPr>
        <w:pStyle w:val="2"/>
        <w:spacing w:before="0" w:beforeAutospacing="0" w:after="0" w:afterAutospacing="0" w:line="360" w:lineRule="auto"/>
        <w:ind w:firstLine="709"/>
      </w:pPr>
      <w:r w:rsidRPr="00D10EA6">
        <w:rPr>
          <w:color w:val="000000"/>
          <w:kern w:val="28"/>
          <w:sz w:val="28"/>
          <w:szCs w:val="28"/>
        </w:rPr>
        <w:t>Семилукский муниципальный район располагается в северо-западной части Воронежской области. Площадь территории района составляет 1582 км</w:t>
      </w:r>
      <w:proofErr w:type="gramStart"/>
      <w:r w:rsidRPr="00D10EA6">
        <w:rPr>
          <w:color w:val="000000"/>
          <w:kern w:val="28"/>
          <w:sz w:val="28"/>
          <w:szCs w:val="28"/>
          <w:vertAlign w:val="superscript"/>
        </w:rPr>
        <w:t>2</w:t>
      </w:r>
      <w:proofErr w:type="gramEnd"/>
      <w:r w:rsidRPr="00D10EA6">
        <w:rPr>
          <w:color w:val="000000"/>
          <w:kern w:val="28"/>
          <w:sz w:val="28"/>
          <w:szCs w:val="28"/>
        </w:rPr>
        <w:t xml:space="preserve">. На юго-востоке район граничит с г. Воронеж, востоке - с </w:t>
      </w:r>
      <w:proofErr w:type="spellStart"/>
      <w:r w:rsidRPr="00D10EA6">
        <w:rPr>
          <w:color w:val="000000"/>
          <w:kern w:val="28"/>
          <w:sz w:val="28"/>
          <w:szCs w:val="28"/>
        </w:rPr>
        <w:t>Рамонским</w:t>
      </w:r>
      <w:proofErr w:type="spellEnd"/>
      <w:r w:rsidRPr="00D10EA6">
        <w:rPr>
          <w:color w:val="000000"/>
          <w:kern w:val="28"/>
          <w:sz w:val="28"/>
          <w:szCs w:val="28"/>
        </w:rPr>
        <w:t xml:space="preserve"> районом, на западе - с Курской областью, на севере - с Липецкой областью, на юге - с </w:t>
      </w:r>
      <w:proofErr w:type="spellStart"/>
      <w:r w:rsidRPr="00D10EA6">
        <w:rPr>
          <w:color w:val="000000"/>
          <w:kern w:val="28"/>
          <w:sz w:val="28"/>
          <w:szCs w:val="28"/>
        </w:rPr>
        <w:t>Нижнедевицким</w:t>
      </w:r>
      <w:proofErr w:type="spellEnd"/>
      <w:r w:rsidRPr="00D10EA6">
        <w:rPr>
          <w:color w:val="000000"/>
          <w:kern w:val="28"/>
          <w:sz w:val="28"/>
          <w:szCs w:val="28"/>
        </w:rPr>
        <w:t xml:space="preserve"> и Хохольским районами.</w:t>
      </w:r>
    </w:p>
    <w:p w:rsidR="00A55E35" w:rsidRDefault="00B22ADF" w:rsidP="00B22ADF">
      <w:pPr>
        <w:pStyle w:val="2"/>
        <w:spacing w:before="0" w:beforeAutospacing="0" w:after="0" w:afterAutospacing="0" w:line="360" w:lineRule="auto"/>
        <w:ind w:firstLine="0"/>
        <w:jc w:val="center"/>
        <w:rPr>
          <w:color w:val="000000"/>
          <w:kern w:val="28"/>
          <w:sz w:val="28"/>
          <w:szCs w:val="28"/>
        </w:rPr>
      </w:pPr>
      <w:r>
        <w:rPr>
          <w:noProof/>
          <w:color w:val="000000"/>
          <w:kern w:val="28"/>
          <w:sz w:val="28"/>
          <w:szCs w:val="28"/>
        </w:rPr>
        <w:drawing>
          <wp:inline distT="0" distB="0" distL="0" distR="0">
            <wp:extent cx="4497572" cy="4071107"/>
            <wp:effectExtent l="0" t="0" r="0" b="5715"/>
            <wp:docPr id="17" name="Рисунок 17" descr="F:\2015\показатели эффективности\региональные показатели за 2014 год\итоговые данные\картинки к презентации\карта сов и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5\показатели эффективности\региональные показатели за 2014 год\итоговые данные\картинки к презентации\карта сов исп.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3207" cy="4076207"/>
                    </a:xfrm>
                    <a:prstGeom prst="rect">
                      <a:avLst/>
                    </a:prstGeom>
                    <a:noFill/>
                    <a:ln>
                      <a:noFill/>
                    </a:ln>
                  </pic:spPr>
                </pic:pic>
              </a:graphicData>
            </a:graphic>
          </wp:inline>
        </w:drawing>
      </w:r>
    </w:p>
    <w:p w:rsidR="00A55E35" w:rsidRPr="00727FC7" w:rsidRDefault="00A55E35" w:rsidP="008115A1">
      <w:pPr>
        <w:pStyle w:val="2"/>
        <w:spacing w:before="0" w:beforeAutospacing="0" w:after="0" w:afterAutospacing="0" w:line="360" w:lineRule="auto"/>
        <w:ind w:firstLine="709"/>
        <w:rPr>
          <w:color w:val="000000"/>
          <w:kern w:val="28"/>
          <w:sz w:val="28"/>
          <w:szCs w:val="28"/>
        </w:rPr>
      </w:pPr>
      <w:r w:rsidRPr="00181944">
        <w:rPr>
          <w:color w:val="000000"/>
          <w:kern w:val="28"/>
          <w:sz w:val="28"/>
          <w:szCs w:val="28"/>
        </w:rPr>
        <w:t>Численность населения Семилукского района на 01.01.201</w:t>
      </w:r>
      <w:r w:rsidR="00B22ADF" w:rsidRPr="00181944">
        <w:rPr>
          <w:color w:val="000000"/>
          <w:kern w:val="28"/>
          <w:sz w:val="28"/>
          <w:szCs w:val="28"/>
        </w:rPr>
        <w:t>5</w:t>
      </w:r>
      <w:r w:rsidRPr="00181944">
        <w:rPr>
          <w:color w:val="000000"/>
          <w:kern w:val="28"/>
          <w:sz w:val="28"/>
          <w:szCs w:val="28"/>
        </w:rPr>
        <w:t xml:space="preserve"> г. составила </w:t>
      </w:r>
      <w:r w:rsidR="00B22ADF" w:rsidRPr="00181944">
        <w:rPr>
          <w:kern w:val="28"/>
          <w:sz w:val="28"/>
          <w:szCs w:val="28"/>
        </w:rPr>
        <w:t>67,</w:t>
      </w:r>
      <w:r w:rsidR="00117AF7" w:rsidRPr="00181944">
        <w:rPr>
          <w:kern w:val="28"/>
          <w:sz w:val="28"/>
          <w:szCs w:val="28"/>
        </w:rPr>
        <w:t>56</w:t>
      </w:r>
      <w:r w:rsidR="00DD096F" w:rsidRPr="00181944">
        <w:rPr>
          <w:kern w:val="28"/>
          <w:sz w:val="28"/>
          <w:szCs w:val="28"/>
        </w:rPr>
        <w:t xml:space="preserve"> </w:t>
      </w:r>
      <w:r w:rsidR="00B22ADF" w:rsidRPr="00181944">
        <w:rPr>
          <w:color w:val="000000"/>
          <w:kern w:val="28"/>
          <w:sz w:val="28"/>
          <w:szCs w:val="28"/>
        </w:rPr>
        <w:t xml:space="preserve">тыс. чел., или </w:t>
      </w:r>
      <w:r w:rsidRPr="00181944">
        <w:rPr>
          <w:color w:val="000000"/>
          <w:kern w:val="28"/>
          <w:sz w:val="28"/>
          <w:szCs w:val="28"/>
        </w:rPr>
        <w:t>2,9% населения Воронежской области. По количеству жителей район входит в число лидеров по Воронежской области. Численность городского населения района составляет 3</w:t>
      </w:r>
      <w:r w:rsidR="00B22ADF" w:rsidRPr="00181944">
        <w:rPr>
          <w:color w:val="000000"/>
          <w:kern w:val="28"/>
          <w:sz w:val="28"/>
          <w:szCs w:val="28"/>
        </w:rPr>
        <w:t>8</w:t>
      </w:r>
      <w:r w:rsidRPr="00181944">
        <w:rPr>
          <w:color w:val="000000"/>
          <w:kern w:val="28"/>
          <w:sz w:val="28"/>
          <w:szCs w:val="28"/>
        </w:rPr>
        <w:t>,</w:t>
      </w:r>
      <w:r w:rsidR="00B22ADF" w:rsidRPr="00181944">
        <w:rPr>
          <w:color w:val="000000"/>
          <w:kern w:val="28"/>
          <w:sz w:val="28"/>
          <w:szCs w:val="28"/>
        </w:rPr>
        <w:t>04</w:t>
      </w:r>
      <w:r w:rsidRPr="00181944">
        <w:rPr>
          <w:color w:val="000000"/>
          <w:kern w:val="28"/>
          <w:sz w:val="28"/>
          <w:szCs w:val="28"/>
        </w:rPr>
        <w:t xml:space="preserve"> тыс. чел., или </w:t>
      </w:r>
      <w:r w:rsidRPr="00181944">
        <w:rPr>
          <w:kern w:val="28"/>
          <w:sz w:val="28"/>
          <w:szCs w:val="28"/>
        </w:rPr>
        <w:t>56,</w:t>
      </w:r>
      <w:r w:rsidR="00B22ADF" w:rsidRPr="00181944">
        <w:rPr>
          <w:kern w:val="28"/>
          <w:sz w:val="28"/>
          <w:szCs w:val="28"/>
        </w:rPr>
        <w:t>3</w:t>
      </w:r>
      <w:r w:rsidRPr="00181944">
        <w:rPr>
          <w:kern w:val="28"/>
          <w:sz w:val="28"/>
          <w:szCs w:val="28"/>
        </w:rPr>
        <w:t>%</w:t>
      </w:r>
      <w:r w:rsidRPr="00181944">
        <w:rPr>
          <w:color w:val="000000"/>
          <w:kern w:val="28"/>
          <w:sz w:val="28"/>
          <w:szCs w:val="28"/>
        </w:rPr>
        <w:t>, сельского – 29,</w:t>
      </w:r>
      <w:r w:rsidR="00B22ADF" w:rsidRPr="00181944">
        <w:rPr>
          <w:color w:val="000000"/>
          <w:kern w:val="28"/>
          <w:sz w:val="28"/>
          <w:szCs w:val="28"/>
        </w:rPr>
        <w:t>5</w:t>
      </w:r>
      <w:r w:rsidR="00117AF7" w:rsidRPr="00181944">
        <w:rPr>
          <w:color w:val="000000"/>
          <w:kern w:val="28"/>
          <w:sz w:val="28"/>
          <w:szCs w:val="28"/>
        </w:rPr>
        <w:t>2</w:t>
      </w:r>
      <w:r w:rsidRPr="00181944">
        <w:rPr>
          <w:color w:val="000000"/>
          <w:kern w:val="28"/>
          <w:sz w:val="28"/>
          <w:szCs w:val="28"/>
        </w:rPr>
        <w:t xml:space="preserve"> тыс. чел, или 43,</w:t>
      </w:r>
      <w:r w:rsidR="00B22ADF" w:rsidRPr="00181944">
        <w:rPr>
          <w:color w:val="000000"/>
          <w:kern w:val="28"/>
          <w:sz w:val="28"/>
          <w:szCs w:val="28"/>
        </w:rPr>
        <w:t>7</w:t>
      </w:r>
      <w:r w:rsidRPr="00181944">
        <w:rPr>
          <w:color w:val="000000"/>
          <w:kern w:val="28"/>
          <w:sz w:val="28"/>
          <w:szCs w:val="28"/>
        </w:rPr>
        <w:t>%.</w:t>
      </w:r>
      <w:r w:rsidRPr="00727FC7">
        <w:rPr>
          <w:color w:val="000000"/>
          <w:kern w:val="28"/>
          <w:sz w:val="28"/>
          <w:szCs w:val="28"/>
        </w:rPr>
        <w:t xml:space="preserve"> </w:t>
      </w:r>
    </w:p>
    <w:p w:rsidR="00A55E35" w:rsidRPr="00D10EA6" w:rsidRDefault="00A55E35" w:rsidP="008115A1">
      <w:pPr>
        <w:pStyle w:val="2"/>
        <w:spacing w:before="0" w:beforeAutospacing="0" w:after="0" w:afterAutospacing="0" w:line="360" w:lineRule="auto"/>
        <w:ind w:firstLine="709"/>
        <w:rPr>
          <w:color w:val="000000"/>
          <w:kern w:val="28"/>
          <w:sz w:val="28"/>
          <w:szCs w:val="28"/>
        </w:rPr>
      </w:pPr>
      <w:r w:rsidRPr="00727FC7">
        <w:rPr>
          <w:color w:val="000000"/>
          <w:kern w:val="28"/>
          <w:sz w:val="28"/>
          <w:szCs w:val="28"/>
        </w:rPr>
        <w:lastRenderedPageBreak/>
        <w:t>Административный центр района – город Семилуки с численностью постоянного населения на начало 201</w:t>
      </w:r>
      <w:r w:rsidR="007137B2">
        <w:rPr>
          <w:color w:val="000000"/>
          <w:kern w:val="28"/>
          <w:sz w:val="28"/>
          <w:szCs w:val="28"/>
        </w:rPr>
        <w:t>5</w:t>
      </w:r>
      <w:r w:rsidRPr="00727FC7">
        <w:rPr>
          <w:color w:val="000000"/>
          <w:kern w:val="28"/>
          <w:sz w:val="28"/>
          <w:szCs w:val="28"/>
        </w:rPr>
        <w:t xml:space="preserve"> г</w:t>
      </w:r>
      <w:r w:rsidRPr="00727FC7">
        <w:rPr>
          <w:kern w:val="28"/>
          <w:sz w:val="28"/>
          <w:szCs w:val="28"/>
        </w:rPr>
        <w:t>. 26,</w:t>
      </w:r>
      <w:r w:rsidR="007137B2">
        <w:rPr>
          <w:kern w:val="28"/>
          <w:sz w:val="28"/>
          <w:szCs w:val="28"/>
        </w:rPr>
        <w:t xml:space="preserve">6 </w:t>
      </w:r>
      <w:r w:rsidRPr="00727FC7">
        <w:rPr>
          <w:color w:val="000000"/>
          <w:kern w:val="28"/>
          <w:sz w:val="28"/>
          <w:szCs w:val="28"/>
        </w:rPr>
        <w:t>тыс. человек</w:t>
      </w:r>
      <w:r w:rsidRPr="00D10EA6">
        <w:rPr>
          <w:color w:val="000000"/>
          <w:kern w:val="28"/>
          <w:sz w:val="28"/>
          <w:szCs w:val="28"/>
        </w:rPr>
        <w:t xml:space="preserve">. </w:t>
      </w:r>
    </w:p>
    <w:p w:rsidR="00A55E35" w:rsidRPr="00D10EA6" w:rsidRDefault="00A55E35" w:rsidP="008115A1">
      <w:pPr>
        <w:pStyle w:val="2"/>
        <w:spacing w:before="0" w:beforeAutospacing="0" w:after="0" w:afterAutospacing="0" w:line="360" w:lineRule="auto"/>
        <w:ind w:firstLine="709"/>
        <w:rPr>
          <w:color w:val="000000"/>
          <w:kern w:val="28"/>
          <w:sz w:val="28"/>
          <w:szCs w:val="28"/>
        </w:rPr>
      </w:pPr>
      <w:r w:rsidRPr="00D10EA6">
        <w:rPr>
          <w:color w:val="000000"/>
          <w:kern w:val="28"/>
          <w:sz w:val="28"/>
          <w:szCs w:val="28"/>
        </w:rPr>
        <w:t>В состав Семилукского района входят 3 городских и 12 сельских поселений. В общей сложности на территории Семилукского муниципального района расположено 79 населённых пунктов, в числе которых – г.</w:t>
      </w:r>
      <w:r w:rsidR="003637E4">
        <w:rPr>
          <w:color w:val="000000"/>
          <w:kern w:val="28"/>
          <w:sz w:val="28"/>
          <w:szCs w:val="28"/>
        </w:rPr>
        <w:t xml:space="preserve"> </w:t>
      </w:r>
      <w:r w:rsidRPr="00D10EA6">
        <w:rPr>
          <w:color w:val="000000"/>
          <w:kern w:val="28"/>
          <w:sz w:val="28"/>
          <w:szCs w:val="28"/>
        </w:rPr>
        <w:t xml:space="preserve">Семилуки, 2 рабочих посёлка – Латная и Стрелица, а также 76 сельских населённых пунктов. </w:t>
      </w:r>
    </w:p>
    <w:p w:rsidR="00A55E35" w:rsidRDefault="00A55E35" w:rsidP="008115A1">
      <w:pPr>
        <w:pStyle w:val="2"/>
        <w:spacing w:before="0" w:beforeAutospacing="0" w:after="0" w:afterAutospacing="0" w:line="360" w:lineRule="auto"/>
        <w:ind w:firstLine="709"/>
        <w:rPr>
          <w:color w:val="000000"/>
          <w:kern w:val="28"/>
          <w:sz w:val="28"/>
          <w:szCs w:val="28"/>
        </w:rPr>
      </w:pPr>
      <w:proofErr w:type="gramStart"/>
      <w:r w:rsidRPr="00D10EA6">
        <w:rPr>
          <w:color w:val="000000"/>
          <w:kern w:val="28"/>
          <w:sz w:val="28"/>
          <w:szCs w:val="28"/>
        </w:rPr>
        <w:t xml:space="preserve">Выгодное географическое положение района (непосредственная близость к областному центру – г. Воронежу, расстояние до которого от районного центра составляет </w:t>
      </w:r>
      <w:smartTag w:uri="urn:schemas-microsoft-com:office:smarttags" w:element="metricconverter">
        <w:smartTagPr>
          <w:attr w:name="ProductID" w:val="11 км"/>
        </w:smartTagPr>
        <w:r w:rsidRPr="00D10EA6">
          <w:rPr>
            <w:color w:val="000000"/>
            <w:kern w:val="28"/>
            <w:sz w:val="28"/>
            <w:szCs w:val="28"/>
          </w:rPr>
          <w:t>11 км</w:t>
        </w:r>
      </w:smartTag>
      <w:r w:rsidRPr="00D10EA6">
        <w:rPr>
          <w:color w:val="000000"/>
          <w:kern w:val="28"/>
          <w:sz w:val="28"/>
          <w:szCs w:val="28"/>
        </w:rPr>
        <w:t xml:space="preserve">), наличие на </w:t>
      </w:r>
      <w:r w:rsidRPr="007E1AB3">
        <w:rPr>
          <w:color w:val="000000"/>
          <w:kern w:val="28"/>
          <w:sz w:val="28"/>
          <w:szCs w:val="28"/>
        </w:rPr>
        <w:t>территории крупных промышленных площадок,</w:t>
      </w:r>
      <w:r w:rsidRPr="00D10EA6">
        <w:rPr>
          <w:color w:val="000000"/>
          <w:kern w:val="28"/>
          <w:sz w:val="28"/>
          <w:szCs w:val="28"/>
        </w:rPr>
        <w:t xml:space="preserve"> развитая транспортная инфраструктура, богатство полезными ископаемыми, плодородные чернозёмы, всё это создаёт все условия для формирования на территории района единого социально-экономического пространства и базы для выгодного размещения производств не только регионального, но и федерального уровня.</w:t>
      </w:r>
      <w:proofErr w:type="gramEnd"/>
    </w:p>
    <w:p w:rsidR="00E546D1" w:rsidRDefault="00E546D1" w:rsidP="00E546D1">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Наиболее ощутимых результатов </w:t>
      </w:r>
      <w:r w:rsidR="00601B44">
        <w:rPr>
          <w:rFonts w:ascii="Times New Roman" w:hAnsi="Times New Roman"/>
          <w:sz w:val="28"/>
          <w:szCs w:val="28"/>
        </w:rPr>
        <w:t xml:space="preserve">в 2014 году </w:t>
      </w:r>
      <w:r>
        <w:rPr>
          <w:rFonts w:ascii="Times New Roman" w:hAnsi="Times New Roman"/>
          <w:sz w:val="28"/>
          <w:szCs w:val="28"/>
        </w:rPr>
        <w:t xml:space="preserve">удалось достичь в строительстве объектов социальной сферы. Построены комплекс «Школа-детский сад» в с. </w:t>
      </w:r>
      <w:proofErr w:type="spellStart"/>
      <w:r>
        <w:rPr>
          <w:rFonts w:ascii="Times New Roman" w:hAnsi="Times New Roman"/>
          <w:sz w:val="28"/>
          <w:szCs w:val="28"/>
        </w:rPr>
        <w:t>Губарево</w:t>
      </w:r>
      <w:proofErr w:type="spellEnd"/>
      <w:r>
        <w:rPr>
          <w:rFonts w:ascii="Times New Roman" w:hAnsi="Times New Roman"/>
          <w:sz w:val="28"/>
          <w:szCs w:val="28"/>
        </w:rPr>
        <w:t xml:space="preserve">, детские сады в г. Семилуки и с. Девица, созданы новые места в дошкольных учреждениях с. Медвежье и с. Старая Ведуга. Это позволило избавиться от очередности в детские сады в городе Семилуки, в два раза снизить очередность в целом по району. Построены и отремонтированы спортивные объекты в п. Латная, п. Стрелица, с. Старая Ведуга, продолжается ремонт районного Дворца культуры, строительство </w:t>
      </w:r>
      <w:proofErr w:type="spellStart"/>
      <w:r>
        <w:rPr>
          <w:rFonts w:ascii="Times New Roman" w:hAnsi="Times New Roman"/>
          <w:sz w:val="28"/>
          <w:szCs w:val="28"/>
        </w:rPr>
        <w:t>ФОКа</w:t>
      </w:r>
      <w:proofErr w:type="spellEnd"/>
      <w:r>
        <w:rPr>
          <w:rFonts w:ascii="Times New Roman" w:hAnsi="Times New Roman"/>
          <w:sz w:val="28"/>
          <w:szCs w:val="28"/>
        </w:rPr>
        <w:t xml:space="preserve"> в г. Семилуки. </w:t>
      </w:r>
    </w:p>
    <w:p w:rsidR="00E546D1" w:rsidRDefault="00E546D1" w:rsidP="00E546D1">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Такого количества объектов социальной сферы, введенных в течение одного года, в районе не было последние тридцать лет. </w:t>
      </w:r>
    </w:p>
    <w:p w:rsidR="00E546D1" w:rsidRDefault="00E546D1" w:rsidP="00E546D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сфере экономики, несмотря на спад в промышленности, удалось избежать кризисных явлений. Введены в строй новые предприятия в пищевой промышленности, оптовой торговле, продолжается реализация ряда крупных </w:t>
      </w:r>
      <w:proofErr w:type="spellStart"/>
      <w:r>
        <w:rPr>
          <w:rFonts w:ascii="Times New Roman" w:hAnsi="Times New Roman"/>
          <w:sz w:val="28"/>
          <w:szCs w:val="28"/>
        </w:rPr>
        <w:t>инвестпроектов</w:t>
      </w:r>
      <w:proofErr w:type="spellEnd"/>
      <w:r>
        <w:rPr>
          <w:rFonts w:ascii="Times New Roman" w:hAnsi="Times New Roman"/>
          <w:sz w:val="28"/>
          <w:szCs w:val="28"/>
        </w:rPr>
        <w:t xml:space="preserve">. По валовому сбору зерна район занял четвертое место в области. Сохраняется положительная динамика объемов жилищного строительства. Опережающими темпами развивается малый бизнес, розничная торговля. </w:t>
      </w:r>
    </w:p>
    <w:p w:rsidR="00E546D1" w:rsidRPr="00B27809" w:rsidRDefault="00E546D1" w:rsidP="00E546D1">
      <w:pPr>
        <w:spacing w:after="0" w:line="360" w:lineRule="auto"/>
        <w:ind w:firstLine="709"/>
        <w:jc w:val="both"/>
        <w:rPr>
          <w:rFonts w:ascii="Times New Roman" w:eastAsia="Times New Roman" w:hAnsi="Times New Roman"/>
          <w:sz w:val="28"/>
          <w:szCs w:val="28"/>
          <w:lang w:eastAsia="ru-RU"/>
        </w:rPr>
      </w:pPr>
      <w:r w:rsidRPr="00B27809">
        <w:rPr>
          <w:rFonts w:ascii="Times New Roman" w:eastAsia="Times New Roman" w:hAnsi="Times New Roman"/>
          <w:sz w:val="28"/>
          <w:szCs w:val="28"/>
          <w:lang w:eastAsia="ru-RU"/>
        </w:rPr>
        <w:lastRenderedPageBreak/>
        <w:t>Специализация промышленности – производство пищевой продукции, добыча и  переработка огнеупорных глин;  сельского хозяйства – выращивание зерновых и технических культур.</w:t>
      </w:r>
    </w:p>
    <w:p w:rsidR="00E546D1" w:rsidRPr="00B27809" w:rsidRDefault="00E546D1" w:rsidP="00E546D1">
      <w:pPr>
        <w:pStyle w:val="2"/>
        <w:spacing w:before="0" w:beforeAutospacing="0" w:after="0" w:afterAutospacing="0" w:line="360" w:lineRule="auto"/>
        <w:ind w:firstLine="709"/>
        <w:rPr>
          <w:color w:val="000000"/>
          <w:kern w:val="28"/>
          <w:sz w:val="28"/>
          <w:szCs w:val="28"/>
        </w:rPr>
      </w:pPr>
      <w:r w:rsidRPr="00B27809">
        <w:rPr>
          <w:color w:val="000000"/>
          <w:kern w:val="28"/>
          <w:sz w:val="28"/>
          <w:szCs w:val="28"/>
        </w:rPr>
        <w:t>К перечню важнейших видов продукции, производимой в Семилукском районе, относятся: молочная продукция, хлебобулочные изделия, мебельные комплектующие, алюминиевый профиль, глина, песок, зернопогрузчики огнеупорные изделия, кирпич керамический.</w:t>
      </w:r>
    </w:p>
    <w:p w:rsidR="00E546D1" w:rsidRPr="00E546D1" w:rsidRDefault="00E546D1" w:rsidP="00E546D1">
      <w:pPr>
        <w:pStyle w:val="a3"/>
        <w:rPr>
          <w:lang w:eastAsia="ru-RU"/>
        </w:rPr>
      </w:pPr>
    </w:p>
    <w:p w:rsidR="00A55E35" w:rsidRDefault="00A55E35" w:rsidP="008115A1">
      <w:pPr>
        <w:pStyle w:val="a5"/>
        <w:tabs>
          <w:tab w:val="num" w:pos="360"/>
          <w:tab w:val="left" w:pos="540"/>
        </w:tabs>
        <w:spacing w:line="360" w:lineRule="auto"/>
        <w:ind w:firstLine="709"/>
        <w:jc w:val="center"/>
        <w:rPr>
          <w:rFonts w:ascii="Times New Roman" w:hAnsi="Times New Roman"/>
          <w:sz w:val="28"/>
          <w:szCs w:val="28"/>
        </w:rPr>
      </w:pPr>
    </w:p>
    <w:p w:rsidR="00A55E35" w:rsidRPr="00D10EA6" w:rsidRDefault="00A55E35" w:rsidP="00E04AAC">
      <w:pPr>
        <w:pStyle w:val="a5"/>
        <w:tabs>
          <w:tab w:val="num" w:pos="360"/>
          <w:tab w:val="left" w:pos="540"/>
        </w:tabs>
        <w:spacing w:line="360" w:lineRule="auto"/>
        <w:jc w:val="center"/>
        <w:rPr>
          <w:rFonts w:ascii="Times New Roman" w:hAnsi="Times New Roman"/>
          <w:b/>
          <w:i/>
          <w:sz w:val="32"/>
          <w:szCs w:val="32"/>
        </w:rPr>
      </w:pPr>
      <w:r w:rsidRPr="00D10EA6">
        <w:rPr>
          <w:rFonts w:ascii="Times New Roman" w:hAnsi="Times New Roman"/>
          <w:b/>
          <w:i/>
          <w:sz w:val="32"/>
          <w:szCs w:val="32"/>
        </w:rPr>
        <w:t>Анализ значений показателей</w:t>
      </w:r>
    </w:p>
    <w:p w:rsidR="00A55E35" w:rsidRDefault="00A55E35" w:rsidP="00E04AAC">
      <w:pPr>
        <w:pStyle w:val="a5"/>
        <w:numPr>
          <w:ilvl w:val="0"/>
          <w:numId w:val="1"/>
        </w:numPr>
        <w:tabs>
          <w:tab w:val="left" w:pos="540"/>
        </w:tabs>
        <w:spacing w:line="360" w:lineRule="auto"/>
        <w:ind w:left="0" w:firstLine="0"/>
        <w:jc w:val="center"/>
        <w:rPr>
          <w:rFonts w:ascii="Times New Roman" w:hAnsi="Times New Roman"/>
          <w:b/>
          <w:sz w:val="32"/>
          <w:szCs w:val="32"/>
        </w:rPr>
      </w:pPr>
      <w:r w:rsidRPr="00D10EA6">
        <w:rPr>
          <w:rFonts w:ascii="Times New Roman" w:hAnsi="Times New Roman"/>
          <w:b/>
          <w:sz w:val="32"/>
          <w:szCs w:val="32"/>
        </w:rPr>
        <w:t>Экономическое развитие</w:t>
      </w:r>
    </w:p>
    <w:p w:rsidR="005C3933" w:rsidRDefault="005C3933" w:rsidP="005C3933">
      <w:pPr>
        <w:pStyle w:val="a5"/>
        <w:tabs>
          <w:tab w:val="left" w:pos="540"/>
        </w:tabs>
        <w:spacing w:line="360" w:lineRule="auto"/>
        <w:ind w:left="709"/>
        <w:rPr>
          <w:rFonts w:ascii="Times New Roman" w:hAnsi="Times New Roman"/>
          <w:b/>
          <w:sz w:val="32"/>
          <w:szCs w:val="32"/>
        </w:rPr>
      </w:pPr>
    </w:p>
    <w:p w:rsidR="00A55E35" w:rsidRPr="00727FC7" w:rsidRDefault="00A55E35" w:rsidP="008115A1">
      <w:pPr>
        <w:pStyle w:val="a5"/>
        <w:tabs>
          <w:tab w:val="num" w:pos="360"/>
          <w:tab w:val="left" w:pos="540"/>
        </w:tabs>
        <w:spacing w:line="360" w:lineRule="auto"/>
        <w:ind w:firstLine="709"/>
        <w:jc w:val="both"/>
        <w:rPr>
          <w:rFonts w:ascii="Times New Roman" w:hAnsi="Times New Roman"/>
          <w:sz w:val="28"/>
          <w:szCs w:val="28"/>
        </w:rPr>
      </w:pPr>
      <w:r w:rsidRPr="00727FC7">
        <w:rPr>
          <w:rFonts w:ascii="Times New Roman" w:hAnsi="Times New Roman"/>
          <w:sz w:val="28"/>
          <w:szCs w:val="28"/>
        </w:rPr>
        <w:t>Социально-экономическое развитие Семилукского муниципального района осуществляется на основе принятых документов стратегического планирования:</w:t>
      </w:r>
    </w:p>
    <w:p w:rsidR="00653365" w:rsidRPr="00727FC7" w:rsidRDefault="00653365" w:rsidP="00653365">
      <w:pPr>
        <w:spacing w:after="0" w:line="360" w:lineRule="auto"/>
        <w:ind w:firstLine="709"/>
        <w:jc w:val="both"/>
        <w:rPr>
          <w:sz w:val="28"/>
          <w:szCs w:val="28"/>
        </w:rPr>
      </w:pPr>
      <w:r w:rsidRPr="00727FC7">
        <w:rPr>
          <w:rFonts w:ascii="Times New Roman" w:hAnsi="Times New Roman"/>
          <w:sz w:val="28"/>
          <w:szCs w:val="28"/>
        </w:rPr>
        <w:t>- Стратегии социально-экономического развития Семилукского муниципального района до 2020 года;</w:t>
      </w:r>
    </w:p>
    <w:p w:rsidR="0070637A" w:rsidRDefault="00653365" w:rsidP="00653365">
      <w:pPr>
        <w:pStyle w:val="a5"/>
        <w:tabs>
          <w:tab w:val="num" w:pos="360"/>
          <w:tab w:val="left" w:pos="540"/>
        </w:tabs>
        <w:spacing w:line="360" w:lineRule="auto"/>
        <w:ind w:firstLine="709"/>
        <w:jc w:val="both"/>
        <w:rPr>
          <w:rFonts w:ascii="Times New Roman" w:hAnsi="Times New Roman"/>
          <w:sz w:val="28"/>
          <w:szCs w:val="28"/>
        </w:rPr>
      </w:pPr>
      <w:r w:rsidRPr="00727FC7">
        <w:rPr>
          <w:rFonts w:ascii="Times New Roman" w:hAnsi="Times New Roman"/>
          <w:sz w:val="28"/>
          <w:szCs w:val="28"/>
        </w:rPr>
        <w:t xml:space="preserve">- </w:t>
      </w:r>
      <w:r w:rsidR="0070637A" w:rsidRPr="00727FC7">
        <w:rPr>
          <w:rFonts w:ascii="Times New Roman" w:hAnsi="Times New Roman"/>
          <w:sz w:val="28"/>
          <w:szCs w:val="28"/>
        </w:rPr>
        <w:t>Программы комплексного социально-экономического развития Семилукского муниципального района на 2013-2</w:t>
      </w:r>
      <w:r w:rsidR="0070637A">
        <w:rPr>
          <w:rFonts w:ascii="Times New Roman" w:hAnsi="Times New Roman"/>
          <w:sz w:val="28"/>
          <w:szCs w:val="28"/>
        </w:rPr>
        <w:t>017 годы;</w:t>
      </w:r>
    </w:p>
    <w:p w:rsidR="00A55E35" w:rsidRDefault="0070637A" w:rsidP="0070637A">
      <w:pPr>
        <w:pStyle w:val="a5"/>
        <w:tabs>
          <w:tab w:val="num" w:pos="360"/>
          <w:tab w:val="left" w:pos="540"/>
        </w:tabs>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653365" w:rsidRPr="00727FC7">
        <w:rPr>
          <w:rFonts w:ascii="Times New Roman" w:hAnsi="Times New Roman"/>
          <w:sz w:val="28"/>
          <w:szCs w:val="28"/>
        </w:rPr>
        <w:t>Комплексного инвестиционного плана модернизации города Семилуки.</w:t>
      </w:r>
    </w:p>
    <w:p w:rsidR="000A6525" w:rsidRPr="000A6525" w:rsidRDefault="000A6525" w:rsidP="000A6525">
      <w:pPr>
        <w:autoSpaceDE w:val="0"/>
        <w:autoSpaceDN w:val="0"/>
        <w:adjustRightInd w:val="0"/>
        <w:spacing w:after="0" w:line="360" w:lineRule="auto"/>
        <w:ind w:firstLine="720"/>
        <w:jc w:val="both"/>
        <w:rPr>
          <w:rFonts w:ascii="Times New Roman" w:hAnsi="Times New Roman"/>
          <w:sz w:val="28"/>
          <w:szCs w:val="28"/>
        </w:rPr>
      </w:pPr>
      <w:r w:rsidRPr="000A6525">
        <w:rPr>
          <w:rFonts w:ascii="Times New Roman" w:hAnsi="Times New Roman"/>
          <w:sz w:val="28"/>
          <w:szCs w:val="28"/>
        </w:rPr>
        <w:t>Программа комплексного социально-экономического развития Семилукского муниципального района на 2013-2017 годы (далее - Программа) утверждена решением Совета народных депутатов от 20.12.2013 года №31. Программа носит комплексный характер. Система программных мероприятий является совокупностью коммерческих инвестиционных проектов хозяйствующих субъектов района и некоммерческих (социальных, инфраструктурных и др.) мероприятий, направленных на диверсификацию экономики, развитие социальной сферы и общественной инфраструктуры района.</w:t>
      </w:r>
    </w:p>
    <w:p w:rsidR="000A6525" w:rsidRPr="000A6525" w:rsidRDefault="000A6525" w:rsidP="000A6525">
      <w:pPr>
        <w:pStyle w:val="ConsPlusNonformat"/>
        <w:spacing w:line="360" w:lineRule="auto"/>
        <w:ind w:firstLine="720"/>
        <w:jc w:val="both"/>
        <w:rPr>
          <w:rFonts w:ascii="Times New Roman" w:hAnsi="Times New Roman" w:cs="Times New Roman"/>
          <w:sz w:val="28"/>
          <w:szCs w:val="28"/>
        </w:rPr>
      </w:pPr>
      <w:r w:rsidRPr="000A6525">
        <w:rPr>
          <w:rFonts w:ascii="Times New Roman" w:hAnsi="Times New Roman" w:cs="Times New Roman"/>
          <w:sz w:val="28"/>
          <w:szCs w:val="28"/>
        </w:rPr>
        <w:t xml:space="preserve">Общий объем финансовых ресурсов, предусмотренных решением Совета народных депутатов от 20.12.2013 года  № 31  на весь период реализации Программы по фактически включенным инвестиционным проектам и мероприятиям составляет </w:t>
      </w:r>
      <w:r w:rsidRPr="00E6286A">
        <w:rPr>
          <w:rFonts w:ascii="Times New Roman" w:hAnsi="Times New Roman" w:cs="Times New Roman"/>
          <w:sz w:val="28"/>
          <w:szCs w:val="28"/>
        </w:rPr>
        <w:t>14 529,7 млн. руб..</w:t>
      </w:r>
      <w:r w:rsidRPr="000A6525">
        <w:rPr>
          <w:rFonts w:ascii="Times New Roman" w:hAnsi="Times New Roman" w:cs="Times New Roman"/>
          <w:sz w:val="28"/>
          <w:szCs w:val="28"/>
        </w:rPr>
        <w:t xml:space="preserve"> Источники финансирования Программы: средства  федерального бюджета – </w:t>
      </w:r>
      <w:r w:rsidRPr="000A6525">
        <w:rPr>
          <w:rFonts w:ascii="Times New Roman" w:hAnsi="Times New Roman" w:cs="Times New Roman"/>
          <w:spacing w:val="-4"/>
          <w:sz w:val="28"/>
          <w:szCs w:val="28"/>
        </w:rPr>
        <w:t xml:space="preserve">184,0 </w:t>
      </w:r>
      <w:r w:rsidRPr="000A6525">
        <w:rPr>
          <w:rFonts w:ascii="Times New Roman" w:hAnsi="Times New Roman" w:cs="Times New Roman"/>
          <w:sz w:val="28"/>
          <w:szCs w:val="28"/>
        </w:rPr>
        <w:t>млн. руб. (1,3% от общей суммы); средства областного бюджета – 2 473,8 млн. руб. (17,1%); средства местных бюджетов – 411,7 млн. руб. (2,8%); бюджеты поселений- 99,4 млн. руб.(0,7%); (собственные средства организаций - участников Программы – 1 694,5 млн. руб. (11,7%); заемные средства- 6 857,3 млн. руб. (47%);  другие источники финансирования – 2 808,9  млн. руб. (19,3%).</w:t>
      </w:r>
    </w:p>
    <w:p w:rsidR="000A6525" w:rsidRPr="000A6525" w:rsidRDefault="000A6525" w:rsidP="00735370">
      <w:pPr>
        <w:pStyle w:val="ConsPlusNonformat"/>
        <w:spacing w:line="360" w:lineRule="auto"/>
        <w:ind w:firstLine="720"/>
        <w:jc w:val="both"/>
        <w:rPr>
          <w:rFonts w:ascii="Times New Roman" w:hAnsi="Times New Roman" w:cs="Times New Roman"/>
          <w:sz w:val="28"/>
          <w:szCs w:val="28"/>
        </w:rPr>
      </w:pPr>
      <w:r w:rsidRPr="000A6525">
        <w:rPr>
          <w:rFonts w:ascii="Times New Roman" w:hAnsi="Times New Roman" w:cs="Times New Roman"/>
          <w:sz w:val="28"/>
          <w:szCs w:val="28"/>
        </w:rPr>
        <w:t>Общий объем финансирования, предусмотренный Программой на 2014 год составил 4585,8 млн. руб., из них: средства федерального бюджета – 46,68 млн. руб. (1 % к общей сумме), средства областного бюджета – 492,3 млн. руб. (10,7 %), средства местных бюджетов – 24,2 млн. руб. (0,5 %), внебюджетные источники- 4022,7 млн. руб. (87,7</w:t>
      </w:r>
      <w:r w:rsidR="00735370">
        <w:rPr>
          <w:rFonts w:ascii="Times New Roman" w:hAnsi="Times New Roman" w:cs="Times New Roman"/>
          <w:sz w:val="28"/>
          <w:szCs w:val="28"/>
        </w:rPr>
        <w:t xml:space="preserve"> %).  </w:t>
      </w:r>
      <w:r w:rsidRPr="000A6525">
        <w:rPr>
          <w:rFonts w:ascii="Times New Roman" w:hAnsi="Times New Roman" w:cs="Times New Roman"/>
          <w:sz w:val="28"/>
          <w:szCs w:val="28"/>
        </w:rPr>
        <w:t>Фактически  на  реализацию  Программы  за 2014 год направлено 2512,9 млн. руб. (54,8 % к плану на 2014 год), из них: средства  федерального бюджета – 24,9 млн. руб. (53,3 %), средства областного бюджета – 206,4 млн. руб. (42 %), средства местных бюджетов  - 73,2 млн. руб. (в 3,02 р.), внебюджетные источники– 2208,4 млн. руб. (54,9 %).</w:t>
      </w:r>
    </w:p>
    <w:p w:rsidR="000A6525" w:rsidRPr="000A6525" w:rsidRDefault="000A6525" w:rsidP="00735370">
      <w:pPr>
        <w:pStyle w:val="Pro-text"/>
        <w:spacing w:before="0" w:line="360" w:lineRule="auto"/>
        <w:ind w:left="0" w:firstLine="720"/>
        <w:rPr>
          <w:rFonts w:ascii="Times New Roman" w:hAnsi="Times New Roman"/>
          <w:sz w:val="28"/>
          <w:szCs w:val="28"/>
        </w:rPr>
      </w:pPr>
      <w:r w:rsidRPr="000A6525">
        <w:rPr>
          <w:rFonts w:ascii="Times New Roman" w:hAnsi="Times New Roman"/>
          <w:sz w:val="28"/>
          <w:szCs w:val="28"/>
        </w:rPr>
        <w:t>В рамках Программы реализовывались коммерческие (инвестиционные</w:t>
      </w:r>
      <w:r w:rsidR="00735370">
        <w:rPr>
          <w:rFonts w:ascii="Times New Roman" w:hAnsi="Times New Roman"/>
          <w:sz w:val="28"/>
          <w:szCs w:val="28"/>
        </w:rPr>
        <w:t xml:space="preserve">) и некоммерческие мероприятия. </w:t>
      </w:r>
      <w:r w:rsidRPr="000A6525">
        <w:rPr>
          <w:rFonts w:ascii="Times New Roman" w:hAnsi="Times New Roman"/>
          <w:sz w:val="28"/>
          <w:szCs w:val="28"/>
        </w:rPr>
        <w:t>Общий объем финансовых ресурсов, предусмотренных Программой на 2014 год для реализации коммерческих (инвестиционных) мероприятий составил 3456,79 млн. руб., из них: заёмные средства – 2778,36</w:t>
      </w:r>
      <w:r w:rsidR="00735370">
        <w:rPr>
          <w:rFonts w:ascii="Times New Roman" w:hAnsi="Times New Roman"/>
          <w:sz w:val="28"/>
          <w:szCs w:val="28"/>
        </w:rPr>
        <w:t xml:space="preserve"> млн. руб. </w:t>
      </w:r>
      <w:r w:rsidRPr="000A6525">
        <w:rPr>
          <w:rFonts w:ascii="Times New Roman" w:hAnsi="Times New Roman"/>
          <w:sz w:val="28"/>
          <w:szCs w:val="28"/>
        </w:rPr>
        <w:t>Фактически на реализацию  шести коммерческих  мероприятий   за  2014 год направлено 1 665,5 млн. руб. (48,2 % к плану на 2014 год), из них: заёмные средства – 946,9 млн. руб. (34,1 % к плану на 2014 год).</w:t>
      </w:r>
    </w:p>
    <w:p w:rsidR="000A6525" w:rsidRPr="000A6525" w:rsidRDefault="000A6525" w:rsidP="000A6525">
      <w:pPr>
        <w:pStyle w:val="ConsPlusNonformat"/>
        <w:spacing w:line="360" w:lineRule="auto"/>
        <w:ind w:firstLine="720"/>
        <w:jc w:val="both"/>
        <w:rPr>
          <w:rFonts w:ascii="Times New Roman" w:hAnsi="Times New Roman" w:cs="Times New Roman"/>
          <w:sz w:val="28"/>
          <w:szCs w:val="28"/>
        </w:rPr>
      </w:pPr>
      <w:r w:rsidRPr="000A6525">
        <w:rPr>
          <w:rFonts w:ascii="Times New Roman" w:hAnsi="Times New Roman" w:cs="Times New Roman"/>
          <w:sz w:val="28"/>
          <w:szCs w:val="28"/>
        </w:rPr>
        <w:t>Общий объем финансирования некоммерческих мероприятий, предусмотренный Программой на 2014 год составил 1118,3 млн. руб., из них: средства федерального бюджета – 43,5 млн. руб. (3,9 % к общей сумме), средства областного бюджета – 490,95 млн. руб. (43,9 %), средства местных бюджетов – 22,7 млн. руб. (2 %), внебюджетные источники – 561,1 млн. руб. (50,2 %).</w:t>
      </w:r>
    </w:p>
    <w:p w:rsidR="000A6525" w:rsidRPr="000A6525" w:rsidRDefault="000A6525" w:rsidP="000A6525">
      <w:pPr>
        <w:spacing w:after="0" w:line="360" w:lineRule="auto"/>
        <w:ind w:firstLine="720"/>
        <w:jc w:val="both"/>
        <w:rPr>
          <w:rFonts w:ascii="Times New Roman" w:hAnsi="Times New Roman"/>
          <w:sz w:val="28"/>
          <w:szCs w:val="28"/>
        </w:rPr>
      </w:pPr>
      <w:r w:rsidRPr="000A6525">
        <w:rPr>
          <w:rFonts w:ascii="Times New Roman" w:hAnsi="Times New Roman"/>
          <w:sz w:val="28"/>
          <w:szCs w:val="28"/>
        </w:rPr>
        <w:t xml:space="preserve">Фактически на </w:t>
      </w:r>
      <w:r w:rsidRPr="00D248E3">
        <w:rPr>
          <w:rFonts w:ascii="Times New Roman" w:hAnsi="Times New Roman"/>
          <w:sz w:val="28"/>
          <w:szCs w:val="28"/>
        </w:rPr>
        <w:t>реализацию некоммерческих мероприятий  Программы</w:t>
      </w:r>
      <w:r w:rsidRPr="000A6525">
        <w:rPr>
          <w:rFonts w:ascii="Times New Roman" w:hAnsi="Times New Roman"/>
          <w:sz w:val="28"/>
          <w:szCs w:val="28"/>
        </w:rPr>
        <w:t xml:space="preserve">  за 2014 год направлено  836,5 млн. руб. (74,8 % к плану на 2014 год), из них: средства федерального бюджета – 21,7 млн. руб. (49,9 %), средства областного бюджета 204,8 млн. руб. (41,7 %), средства местных бюджетов  - 71,97 млн. руб. (в 3,2 р.), внебюджетные источники – 537,97 млн. руб. (95,9 %).</w:t>
      </w:r>
    </w:p>
    <w:p w:rsidR="00A55E35" w:rsidRPr="005E2919" w:rsidRDefault="000A6525" w:rsidP="000A6525">
      <w:pPr>
        <w:spacing w:after="0" w:line="360" w:lineRule="auto"/>
        <w:ind w:firstLine="709"/>
        <w:jc w:val="both"/>
        <w:rPr>
          <w:rFonts w:ascii="Times New Roman" w:hAnsi="Times New Roman"/>
          <w:sz w:val="28"/>
          <w:szCs w:val="28"/>
        </w:rPr>
      </w:pPr>
      <w:r w:rsidRPr="000A6525">
        <w:rPr>
          <w:rFonts w:ascii="Times New Roman" w:hAnsi="Times New Roman"/>
          <w:sz w:val="28"/>
          <w:szCs w:val="28"/>
        </w:rPr>
        <w:t>В</w:t>
      </w:r>
      <w:r w:rsidR="00A55E35" w:rsidRPr="000A6525">
        <w:rPr>
          <w:rFonts w:ascii="Times New Roman" w:hAnsi="Times New Roman"/>
          <w:sz w:val="28"/>
          <w:szCs w:val="28"/>
        </w:rPr>
        <w:t xml:space="preserve"> 201</w:t>
      </w:r>
      <w:r w:rsidRPr="000A6525">
        <w:rPr>
          <w:rFonts w:ascii="Times New Roman" w:hAnsi="Times New Roman"/>
          <w:sz w:val="28"/>
          <w:szCs w:val="28"/>
        </w:rPr>
        <w:t>4</w:t>
      </w:r>
      <w:r w:rsidR="00A55E35" w:rsidRPr="000A6525">
        <w:rPr>
          <w:rFonts w:ascii="Times New Roman" w:hAnsi="Times New Roman"/>
          <w:sz w:val="28"/>
          <w:szCs w:val="28"/>
        </w:rPr>
        <w:t xml:space="preserve"> году </w:t>
      </w:r>
      <w:r w:rsidRPr="000A6525">
        <w:rPr>
          <w:rFonts w:ascii="Times New Roman" w:hAnsi="Times New Roman"/>
          <w:sz w:val="28"/>
          <w:szCs w:val="28"/>
        </w:rPr>
        <w:t>администрацией Семилукского муниципального района реализовывались 12 муниципальных программ.</w:t>
      </w:r>
      <w:r>
        <w:rPr>
          <w:rFonts w:ascii="Times New Roman" w:hAnsi="Times New Roman"/>
          <w:sz w:val="28"/>
          <w:szCs w:val="28"/>
        </w:rPr>
        <w:t xml:space="preserve"> Также Семилукский муниципальный район в 2014 г.  участвовал  в 15 государственных программах.</w:t>
      </w:r>
    </w:p>
    <w:p w:rsidR="00A55E35" w:rsidRDefault="00A55E35" w:rsidP="008115A1">
      <w:pPr>
        <w:spacing w:after="0" w:line="360" w:lineRule="auto"/>
        <w:ind w:firstLine="709"/>
        <w:jc w:val="both"/>
        <w:rPr>
          <w:rFonts w:ascii="Times New Roman" w:hAnsi="Times New Roman"/>
          <w:bCs/>
          <w:kern w:val="24"/>
          <w:sz w:val="28"/>
          <w:szCs w:val="28"/>
        </w:rPr>
      </w:pPr>
      <w:r>
        <w:rPr>
          <w:rFonts w:ascii="Times New Roman" w:hAnsi="Times New Roman"/>
          <w:bCs/>
          <w:kern w:val="24"/>
          <w:sz w:val="28"/>
          <w:szCs w:val="28"/>
        </w:rPr>
        <w:t>Развитие малого и среднего бизнеса является необходимым инструментом решения проблем занятости, снижения социальной напряженности, обеспечения социально-экономического развития территорий.</w:t>
      </w:r>
    </w:p>
    <w:p w:rsidR="00E550D1" w:rsidRPr="00E550D1" w:rsidRDefault="00A55E35" w:rsidP="00E550D1">
      <w:pPr>
        <w:spacing w:line="360" w:lineRule="auto"/>
        <w:ind w:firstLine="709"/>
        <w:jc w:val="both"/>
        <w:rPr>
          <w:rFonts w:ascii="Times New Roman" w:hAnsi="Times New Roman"/>
          <w:sz w:val="28"/>
          <w:szCs w:val="28"/>
        </w:rPr>
      </w:pPr>
      <w:r w:rsidRPr="00727FC7">
        <w:rPr>
          <w:rFonts w:ascii="Times New Roman" w:hAnsi="Times New Roman"/>
          <w:bCs/>
          <w:kern w:val="24"/>
          <w:sz w:val="28"/>
          <w:szCs w:val="28"/>
        </w:rPr>
        <w:t>В 201</w:t>
      </w:r>
      <w:r w:rsidR="00BB7A0D">
        <w:rPr>
          <w:rFonts w:ascii="Times New Roman" w:hAnsi="Times New Roman"/>
          <w:bCs/>
          <w:kern w:val="24"/>
          <w:sz w:val="28"/>
          <w:szCs w:val="28"/>
        </w:rPr>
        <w:t>4</w:t>
      </w:r>
      <w:r w:rsidRPr="00727FC7">
        <w:rPr>
          <w:rFonts w:ascii="Times New Roman" w:hAnsi="Times New Roman"/>
          <w:bCs/>
          <w:kern w:val="24"/>
          <w:sz w:val="28"/>
          <w:szCs w:val="28"/>
        </w:rPr>
        <w:t xml:space="preserve"> году количество субъектов МСП, зарегистрированных на территории района составило 1</w:t>
      </w:r>
      <w:r w:rsidR="00BB7A0D">
        <w:rPr>
          <w:rFonts w:ascii="Times New Roman" w:hAnsi="Times New Roman"/>
          <w:bCs/>
          <w:kern w:val="24"/>
          <w:sz w:val="28"/>
          <w:szCs w:val="28"/>
        </w:rPr>
        <w:t>804</w:t>
      </w:r>
      <w:r w:rsidRPr="00727FC7">
        <w:rPr>
          <w:rFonts w:ascii="Times New Roman" w:hAnsi="Times New Roman"/>
          <w:bCs/>
          <w:kern w:val="24"/>
          <w:sz w:val="28"/>
          <w:szCs w:val="28"/>
        </w:rPr>
        <w:t xml:space="preserve"> единиц, или </w:t>
      </w:r>
      <w:r w:rsidR="00BB7A0D">
        <w:rPr>
          <w:rFonts w:ascii="Times New Roman" w:hAnsi="Times New Roman"/>
          <w:bCs/>
          <w:kern w:val="24"/>
          <w:sz w:val="28"/>
          <w:szCs w:val="28"/>
        </w:rPr>
        <w:t>106,1</w:t>
      </w:r>
      <w:r w:rsidRPr="00727FC7">
        <w:rPr>
          <w:rFonts w:ascii="Times New Roman" w:hAnsi="Times New Roman"/>
          <w:bCs/>
          <w:kern w:val="24"/>
          <w:sz w:val="28"/>
          <w:szCs w:val="28"/>
        </w:rPr>
        <w:t>% к уровню 201</w:t>
      </w:r>
      <w:r w:rsidR="00BB7A0D">
        <w:rPr>
          <w:rFonts w:ascii="Times New Roman" w:hAnsi="Times New Roman"/>
          <w:bCs/>
          <w:kern w:val="24"/>
          <w:sz w:val="28"/>
          <w:szCs w:val="28"/>
        </w:rPr>
        <w:t>3</w:t>
      </w:r>
      <w:r w:rsidR="00F85246">
        <w:rPr>
          <w:rFonts w:ascii="Times New Roman" w:hAnsi="Times New Roman"/>
          <w:bCs/>
          <w:kern w:val="24"/>
          <w:sz w:val="28"/>
          <w:szCs w:val="28"/>
        </w:rPr>
        <w:t xml:space="preserve"> года, из них: 6</w:t>
      </w:r>
      <w:r w:rsidRPr="00727FC7">
        <w:rPr>
          <w:rFonts w:ascii="Times New Roman" w:hAnsi="Times New Roman"/>
          <w:bCs/>
          <w:kern w:val="24"/>
          <w:sz w:val="28"/>
          <w:szCs w:val="28"/>
        </w:rPr>
        <w:t xml:space="preserve"> средних предприятий (</w:t>
      </w:r>
      <w:r w:rsidR="00F85246">
        <w:rPr>
          <w:rFonts w:ascii="Times New Roman" w:hAnsi="Times New Roman"/>
          <w:bCs/>
          <w:kern w:val="24"/>
          <w:sz w:val="28"/>
          <w:szCs w:val="28"/>
        </w:rPr>
        <w:t>66,7</w:t>
      </w:r>
      <w:r w:rsidRPr="00727FC7">
        <w:rPr>
          <w:rFonts w:ascii="Times New Roman" w:hAnsi="Times New Roman"/>
          <w:bCs/>
          <w:kern w:val="24"/>
          <w:sz w:val="28"/>
          <w:szCs w:val="28"/>
        </w:rPr>
        <w:t xml:space="preserve">%), </w:t>
      </w:r>
      <w:r w:rsidR="00F85246">
        <w:rPr>
          <w:rFonts w:ascii="Times New Roman" w:hAnsi="Times New Roman"/>
          <w:bCs/>
          <w:kern w:val="24"/>
          <w:sz w:val="28"/>
          <w:szCs w:val="28"/>
        </w:rPr>
        <w:t>71</w:t>
      </w:r>
      <w:r w:rsidRPr="00727FC7">
        <w:rPr>
          <w:rFonts w:ascii="Times New Roman" w:hAnsi="Times New Roman"/>
          <w:bCs/>
          <w:kern w:val="24"/>
          <w:sz w:val="28"/>
          <w:szCs w:val="28"/>
        </w:rPr>
        <w:t xml:space="preserve"> малых предприятий (</w:t>
      </w:r>
      <w:r w:rsidR="00F85246">
        <w:rPr>
          <w:rFonts w:ascii="Times New Roman" w:hAnsi="Times New Roman"/>
          <w:bCs/>
          <w:kern w:val="24"/>
          <w:sz w:val="28"/>
          <w:szCs w:val="28"/>
        </w:rPr>
        <w:t>114,5</w:t>
      </w:r>
      <w:r w:rsidRPr="00727FC7">
        <w:rPr>
          <w:rFonts w:ascii="Times New Roman" w:hAnsi="Times New Roman"/>
          <w:bCs/>
          <w:kern w:val="24"/>
          <w:sz w:val="28"/>
          <w:szCs w:val="28"/>
        </w:rPr>
        <w:t xml:space="preserve">%), </w:t>
      </w:r>
      <w:r w:rsidR="00F85246">
        <w:rPr>
          <w:rFonts w:ascii="Times New Roman" w:hAnsi="Times New Roman"/>
          <w:bCs/>
          <w:kern w:val="24"/>
          <w:sz w:val="28"/>
          <w:szCs w:val="28"/>
        </w:rPr>
        <w:t>436</w:t>
      </w:r>
      <w:r w:rsidRPr="00727FC7">
        <w:rPr>
          <w:rFonts w:ascii="Times New Roman" w:hAnsi="Times New Roman"/>
          <w:bCs/>
          <w:kern w:val="24"/>
          <w:sz w:val="28"/>
          <w:szCs w:val="28"/>
        </w:rPr>
        <w:t xml:space="preserve"> микро предприятий (</w:t>
      </w:r>
      <w:r w:rsidR="00F85246">
        <w:rPr>
          <w:rFonts w:ascii="Times New Roman" w:hAnsi="Times New Roman"/>
          <w:bCs/>
          <w:kern w:val="24"/>
          <w:sz w:val="28"/>
          <w:szCs w:val="28"/>
        </w:rPr>
        <w:t>108,2</w:t>
      </w:r>
      <w:r w:rsidRPr="00727FC7">
        <w:rPr>
          <w:rFonts w:ascii="Times New Roman" w:hAnsi="Times New Roman"/>
          <w:bCs/>
          <w:kern w:val="24"/>
          <w:sz w:val="28"/>
          <w:szCs w:val="28"/>
        </w:rPr>
        <w:t>%) и 1</w:t>
      </w:r>
      <w:r w:rsidR="00F85246">
        <w:rPr>
          <w:rFonts w:ascii="Times New Roman" w:hAnsi="Times New Roman"/>
          <w:bCs/>
          <w:kern w:val="24"/>
          <w:sz w:val="28"/>
          <w:szCs w:val="28"/>
        </w:rPr>
        <w:t>291</w:t>
      </w:r>
      <w:r w:rsidRPr="00727FC7">
        <w:rPr>
          <w:rFonts w:ascii="Times New Roman" w:hAnsi="Times New Roman"/>
          <w:bCs/>
          <w:kern w:val="24"/>
          <w:sz w:val="28"/>
          <w:szCs w:val="28"/>
        </w:rPr>
        <w:t xml:space="preserve"> индивидуальны</w:t>
      </w:r>
      <w:r w:rsidR="00F85246">
        <w:rPr>
          <w:rFonts w:ascii="Times New Roman" w:hAnsi="Times New Roman"/>
          <w:bCs/>
          <w:kern w:val="24"/>
          <w:sz w:val="28"/>
          <w:szCs w:val="28"/>
        </w:rPr>
        <w:t>й</w:t>
      </w:r>
      <w:r w:rsidRPr="00727FC7">
        <w:rPr>
          <w:rFonts w:ascii="Times New Roman" w:hAnsi="Times New Roman"/>
          <w:bCs/>
          <w:kern w:val="24"/>
          <w:sz w:val="28"/>
          <w:szCs w:val="28"/>
        </w:rPr>
        <w:t xml:space="preserve"> предпринимател</w:t>
      </w:r>
      <w:r w:rsidR="00F85246">
        <w:rPr>
          <w:rFonts w:ascii="Times New Roman" w:hAnsi="Times New Roman"/>
          <w:bCs/>
          <w:kern w:val="24"/>
          <w:sz w:val="28"/>
          <w:szCs w:val="28"/>
        </w:rPr>
        <w:t>ь</w:t>
      </w:r>
      <w:r w:rsidRPr="00727FC7">
        <w:rPr>
          <w:rFonts w:ascii="Times New Roman" w:hAnsi="Times New Roman"/>
          <w:bCs/>
          <w:kern w:val="24"/>
          <w:sz w:val="28"/>
          <w:szCs w:val="28"/>
        </w:rPr>
        <w:t xml:space="preserve"> (</w:t>
      </w:r>
      <w:r w:rsidR="00F85246">
        <w:rPr>
          <w:rFonts w:ascii="Times New Roman" w:hAnsi="Times New Roman"/>
          <w:bCs/>
          <w:kern w:val="24"/>
          <w:sz w:val="28"/>
          <w:szCs w:val="28"/>
        </w:rPr>
        <w:t xml:space="preserve">105,3%), в том числе 88 </w:t>
      </w:r>
      <w:r w:rsidRPr="00727FC7">
        <w:rPr>
          <w:rFonts w:ascii="Times New Roman" w:hAnsi="Times New Roman"/>
          <w:bCs/>
          <w:kern w:val="24"/>
          <w:sz w:val="28"/>
          <w:szCs w:val="28"/>
        </w:rPr>
        <w:t>К(Ф)Х (</w:t>
      </w:r>
      <w:r w:rsidR="00F85246">
        <w:rPr>
          <w:rFonts w:ascii="Times New Roman" w:hAnsi="Times New Roman"/>
          <w:bCs/>
          <w:kern w:val="24"/>
          <w:sz w:val="28"/>
          <w:szCs w:val="28"/>
        </w:rPr>
        <w:t>108,6</w:t>
      </w:r>
      <w:r w:rsidRPr="00727FC7">
        <w:rPr>
          <w:rFonts w:ascii="Times New Roman" w:hAnsi="Times New Roman"/>
          <w:bCs/>
          <w:kern w:val="24"/>
          <w:sz w:val="28"/>
          <w:szCs w:val="28"/>
        </w:rPr>
        <w:t xml:space="preserve">%). </w:t>
      </w:r>
      <w:r w:rsidR="00E550D1" w:rsidRPr="00E550D1">
        <w:rPr>
          <w:rFonts w:ascii="Times New Roman" w:hAnsi="Times New Roman"/>
          <w:sz w:val="28"/>
          <w:szCs w:val="28"/>
        </w:rPr>
        <w:t xml:space="preserve">Увеличение показателя в 2014 году по отношению к 2013 году обусловлено, в первую очередь, ростом числа индивидуальных предпринимателей (с 1226 ед. в 2013 г. до 1291 ед. в 2014 г.), а также увеличением в 2014 году по сравнению с аналогичным периодом 2013 года количества микро- и малых предприятий на 33 и 9 единиц соответственно. </w:t>
      </w:r>
    </w:p>
    <w:p w:rsidR="00BB7A0D" w:rsidRDefault="00E550D1" w:rsidP="00E550D1">
      <w:pPr>
        <w:spacing w:after="0" w:line="360" w:lineRule="auto"/>
        <w:jc w:val="center"/>
        <w:rPr>
          <w:rFonts w:ascii="Times New Roman" w:hAnsi="Times New Roman"/>
          <w:bCs/>
          <w:kern w:val="24"/>
          <w:sz w:val="28"/>
          <w:szCs w:val="28"/>
        </w:rPr>
      </w:pPr>
      <w:r>
        <w:rPr>
          <w:rFonts w:ascii="Times New Roman" w:hAnsi="Times New Roman"/>
          <w:bCs/>
          <w:noProof/>
          <w:kern w:val="24"/>
          <w:sz w:val="28"/>
          <w:szCs w:val="28"/>
          <w:lang w:eastAsia="ru-RU"/>
        </w:rPr>
        <w:drawing>
          <wp:inline distT="0" distB="0" distL="0" distR="0" wp14:anchorId="174427D1" wp14:editId="2CB847EE">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7357" w:rsidRPr="00247357" w:rsidRDefault="00247357" w:rsidP="00735370">
      <w:pPr>
        <w:spacing w:after="0" w:line="360" w:lineRule="auto"/>
        <w:ind w:firstLine="709"/>
        <w:jc w:val="both"/>
        <w:rPr>
          <w:rFonts w:ascii="Times New Roman" w:hAnsi="Times New Roman"/>
          <w:sz w:val="28"/>
          <w:szCs w:val="28"/>
          <w:highlight w:val="yellow"/>
        </w:rPr>
      </w:pPr>
      <w:r w:rsidRPr="00247357">
        <w:rPr>
          <w:rFonts w:ascii="Times New Roman" w:hAnsi="Times New Roman"/>
          <w:sz w:val="28"/>
          <w:szCs w:val="28"/>
        </w:rPr>
        <w:t>Среднесписочная численность работников (без внешних совместителей) малых и средних предприятий в 2014 г.  составила 4072 человек, что на 512 человек меньше, чем в 2013 г.; ниже значения 2012 года на 439 чел. и ниже значения 2011 года на 130 чел. На данный факт повлияло то, что среднесписочная численность работников средних предприятий снизилась из-за уменьшения числа средних предприятий с 9 ед. в 2013 г. до 6 ед. в 2014 г. по статистическим данным.</w:t>
      </w:r>
    </w:p>
    <w:p w:rsidR="00247357" w:rsidRDefault="00247357" w:rsidP="00735370">
      <w:pPr>
        <w:spacing w:after="0" w:line="360" w:lineRule="auto"/>
        <w:ind w:firstLine="709"/>
        <w:jc w:val="both"/>
        <w:rPr>
          <w:rFonts w:ascii="Times New Roman" w:hAnsi="Times New Roman"/>
          <w:sz w:val="28"/>
          <w:szCs w:val="28"/>
        </w:rPr>
      </w:pPr>
      <w:r w:rsidRPr="00247357">
        <w:rPr>
          <w:rFonts w:ascii="Times New Roman" w:hAnsi="Times New Roman"/>
          <w:sz w:val="28"/>
          <w:szCs w:val="28"/>
        </w:rPr>
        <w:t>Среднесписочная численность работников (без внешних совместителей) всех предприятий и организаций района в 2014 году (11134 чел.) по сравнению с 2013 годом (12552 чел.) уменьшилась на 1418 чел. В первую очередь, это связано  с высвобождением численности на предприятиях огнеупорной промышленности: на ОАО «Семилукский огнеупорный завод» (изменение среднегодовой численности к прошлому году: -602 чел.), ОАО «Воронежское рудоуправление» (-22 чел.), банкротство ЗАО Концерн «</w:t>
      </w:r>
      <w:proofErr w:type="spellStart"/>
      <w:r w:rsidRPr="00247357">
        <w:rPr>
          <w:rFonts w:ascii="Times New Roman" w:hAnsi="Times New Roman"/>
          <w:sz w:val="28"/>
          <w:szCs w:val="28"/>
        </w:rPr>
        <w:t>Росогнеупоры</w:t>
      </w:r>
      <w:proofErr w:type="spellEnd"/>
      <w:r w:rsidRPr="00247357">
        <w:rPr>
          <w:rFonts w:ascii="Times New Roman" w:hAnsi="Times New Roman"/>
          <w:sz w:val="28"/>
          <w:szCs w:val="28"/>
        </w:rPr>
        <w:t>» (-327 чел.), ООО «Запольное» (-92 чел.),  а также снижение численности на предприятиях ООО «Ава Трейд» (-38 чел.), ООО ПКФ «Акрил» (-44 чел.), ООО «Кедр МК» (-67 чел.), ООО «</w:t>
      </w:r>
      <w:proofErr w:type="spellStart"/>
      <w:r w:rsidRPr="00247357">
        <w:rPr>
          <w:rFonts w:ascii="Times New Roman" w:hAnsi="Times New Roman"/>
          <w:sz w:val="28"/>
          <w:szCs w:val="28"/>
        </w:rPr>
        <w:t>Латненский</w:t>
      </w:r>
      <w:proofErr w:type="spellEnd"/>
      <w:r w:rsidRPr="00247357">
        <w:rPr>
          <w:rFonts w:ascii="Times New Roman" w:hAnsi="Times New Roman"/>
          <w:sz w:val="28"/>
          <w:szCs w:val="28"/>
        </w:rPr>
        <w:t xml:space="preserve"> элеватор» (-73 чел.) и других.</w:t>
      </w:r>
    </w:p>
    <w:p w:rsidR="00247357" w:rsidRPr="00247357" w:rsidRDefault="00247357" w:rsidP="00247357">
      <w:pPr>
        <w:spacing w:after="0" w:line="360" w:lineRule="auto"/>
        <w:ind w:firstLine="709"/>
        <w:jc w:val="both"/>
        <w:rPr>
          <w:rFonts w:ascii="Times New Roman" w:hAnsi="Times New Roman"/>
          <w:sz w:val="28"/>
          <w:szCs w:val="28"/>
        </w:rPr>
      </w:pPr>
      <w:r w:rsidRPr="00247357">
        <w:rPr>
          <w:rFonts w:ascii="Times New Roman" w:hAnsi="Times New Roman"/>
          <w:sz w:val="28"/>
          <w:szCs w:val="28"/>
        </w:rPr>
        <w:t xml:space="preserve">Доля </w:t>
      </w:r>
      <w:r w:rsidRPr="00247357">
        <w:rPr>
          <w:rFonts w:ascii="Times New Roman" w:hAnsi="Times New Roman"/>
          <w:bCs/>
          <w:sz w:val="28"/>
          <w:szCs w:val="28"/>
        </w:rPr>
        <w:t xml:space="preserve">среднесписочной численности работников (без внешних совместителей) малых и средних предприятий </w:t>
      </w:r>
      <w:r w:rsidRPr="00247357">
        <w:rPr>
          <w:rFonts w:ascii="Times New Roman" w:hAnsi="Times New Roman"/>
          <w:sz w:val="28"/>
          <w:szCs w:val="28"/>
        </w:rPr>
        <w:t xml:space="preserve">в среднесписочной численности работников (без внешних совместителей) всех предприятий и организаций в 2014 г. составила 36,57%.  По сравнению с 2013 годом данный показатель увеличился на 0,05 п. п., по сравнению с 2012 увеличился на 1,96 </w:t>
      </w:r>
      <w:proofErr w:type="spellStart"/>
      <w:r w:rsidRPr="00247357">
        <w:rPr>
          <w:rFonts w:ascii="Times New Roman" w:hAnsi="Times New Roman"/>
          <w:sz w:val="28"/>
          <w:szCs w:val="28"/>
        </w:rPr>
        <w:t>п.п</w:t>
      </w:r>
      <w:proofErr w:type="spellEnd"/>
      <w:r w:rsidRPr="00247357">
        <w:rPr>
          <w:rFonts w:ascii="Times New Roman" w:hAnsi="Times New Roman"/>
          <w:sz w:val="28"/>
          <w:szCs w:val="28"/>
        </w:rPr>
        <w:t xml:space="preserve">., по сравнению с 2011 годом – на 3,88 </w:t>
      </w:r>
      <w:proofErr w:type="spellStart"/>
      <w:r w:rsidRPr="00247357">
        <w:rPr>
          <w:rFonts w:ascii="Times New Roman" w:hAnsi="Times New Roman"/>
          <w:sz w:val="28"/>
          <w:szCs w:val="28"/>
        </w:rPr>
        <w:t>п.п</w:t>
      </w:r>
      <w:proofErr w:type="spellEnd"/>
      <w:r w:rsidRPr="00247357">
        <w:rPr>
          <w:rFonts w:ascii="Times New Roman" w:hAnsi="Times New Roman"/>
          <w:sz w:val="28"/>
          <w:szCs w:val="28"/>
        </w:rPr>
        <w:t>. Увеличение показателя в 2014 году произошло в связи с увеличением числа малых предприятий на территории района, а также  в связи с сокращением среднесписочной численности работников на крупных и средних предприятиях района.</w:t>
      </w:r>
    </w:p>
    <w:p w:rsidR="00247357" w:rsidRPr="00247357" w:rsidRDefault="00A55E35" w:rsidP="002726C9">
      <w:pPr>
        <w:spacing w:after="0" w:line="360" w:lineRule="auto"/>
        <w:ind w:firstLine="709"/>
        <w:jc w:val="both"/>
        <w:rPr>
          <w:rFonts w:ascii="Times New Roman" w:hAnsi="Times New Roman"/>
          <w:sz w:val="28"/>
          <w:szCs w:val="28"/>
        </w:rPr>
      </w:pPr>
      <w:r w:rsidRPr="00727FC7">
        <w:rPr>
          <w:rFonts w:ascii="Times New Roman" w:hAnsi="Times New Roman"/>
          <w:sz w:val="28"/>
          <w:szCs w:val="28"/>
        </w:rPr>
        <w:t xml:space="preserve">Созданию благоприятных условий в районе для развития малого и среднего предпринимательства способствовала реализация </w:t>
      </w:r>
      <w:r w:rsidR="00247357" w:rsidRPr="00247357">
        <w:rPr>
          <w:rFonts w:ascii="Times New Roman" w:hAnsi="Times New Roman"/>
          <w:sz w:val="28"/>
          <w:szCs w:val="28"/>
        </w:rPr>
        <w:t>подпрограммы «Развитие и поддержка малого и среднего предпринимательства» муниципальной программы Семилукского муниципального района «Экономическое развитие и инновационная экономика на 2014-2020 годы». В 2014 году было предоставлено 6 грантов начинающим субъектам малого предпринимательства на создание собственного дела на сумму 1,8 млн. рублей и 5 субсидий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 на сумму 1,25 млн. рублей.</w:t>
      </w:r>
    </w:p>
    <w:p w:rsidR="00A55E35" w:rsidRPr="00727FC7" w:rsidRDefault="00A55E35" w:rsidP="002726C9">
      <w:pPr>
        <w:spacing w:after="0" w:line="360" w:lineRule="auto"/>
        <w:ind w:firstLine="709"/>
        <w:jc w:val="both"/>
        <w:rPr>
          <w:rFonts w:ascii="Times New Roman" w:hAnsi="Times New Roman"/>
          <w:sz w:val="28"/>
          <w:szCs w:val="28"/>
        </w:rPr>
      </w:pPr>
      <w:r w:rsidRPr="00727FC7">
        <w:rPr>
          <w:rFonts w:ascii="Times New Roman" w:hAnsi="Times New Roman"/>
          <w:sz w:val="28"/>
          <w:szCs w:val="28"/>
        </w:rPr>
        <w:t xml:space="preserve">На территории района создана и действует инфраструктура поддержки малого бизнеса: </w:t>
      </w:r>
    </w:p>
    <w:p w:rsidR="00A55E35" w:rsidRPr="00727FC7" w:rsidRDefault="00A55E35" w:rsidP="008115A1">
      <w:pPr>
        <w:spacing w:after="0" w:line="360" w:lineRule="auto"/>
        <w:ind w:firstLine="709"/>
        <w:jc w:val="both"/>
        <w:rPr>
          <w:rFonts w:ascii="Times New Roman" w:hAnsi="Times New Roman"/>
          <w:sz w:val="28"/>
          <w:szCs w:val="28"/>
        </w:rPr>
      </w:pPr>
      <w:r w:rsidRPr="00727FC7">
        <w:rPr>
          <w:rFonts w:ascii="Times New Roman" w:hAnsi="Times New Roman"/>
          <w:sz w:val="28"/>
          <w:szCs w:val="28"/>
        </w:rPr>
        <w:t xml:space="preserve"> - АНО «Семилукский центр поддержки предпринимательства», организацией оказано </w:t>
      </w:r>
      <w:r w:rsidR="00247357" w:rsidRPr="00247357">
        <w:rPr>
          <w:rFonts w:ascii="Times New Roman" w:hAnsi="Times New Roman"/>
          <w:sz w:val="28"/>
          <w:szCs w:val="28"/>
        </w:rPr>
        <w:t>10929</w:t>
      </w:r>
      <w:r w:rsidRPr="00727FC7">
        <w:rPr>
          <w:rFonts w:ascii="Times New Roman" w:hAnsi="Times New Roman"/>
          <w:sz w:val="28"/>
          <w:szCs w:val="28"/>
        </w:rPr>
        <w:t xml:space="preserve"> ед. услуг;</w:t>
      </w:r>
    </w:p>
    <w:p w:rsidR="00A55E35" w:rsidRPr="00727FC7" w:rsidRDefault="00A55E35" w:rsidP="008115A1">
      <w:pPr>
        <w:spacing w:after="0" w:line="360" w:lineRule="auto"/>
        <w:ind w:firstLine="709"/>
        <w:jc w:val="both"/>
        <w:rPr>
          <w:rFonts w:ascii="Times New Roman" w:hAnsi="Times New Roman"/>
          <w:sz w:val="28"/>
          <w:szCs w:val="28"/>
        </w:rPr>
      </w:pPr>
      <w:r w:rsidRPr="00727FC7">
        <w:rPr>
          <w:rFonts w:ascii="Times New Roman" w:hAnsi="Times New Roman"/>
          <w:sz w:val="28"/>
          <w:szCs w:val="28"/>
        </w:rPr>
        <w:t>- «Фонд содействия кредитованию малого и средне</w:t>
      </w:r>
      <w:r w:rsidR="00247357">
        <w:rPr>
          <w:rFonts w:ascii="Times New Roman" w:hAnsi="Times New Roman"/>
          <w:sz w:val="28"/>
          <w:szCs w:val="28"/>
        </w:rPr>
        <w:t xml:space="preserve">го предпринимательства», выдано 65 </w:t>
      </w:r>
      <w:proofErr w:type="spellStart"/>
      <w:r w:rsidR="00247357">
        <w:rPr>
          <w:rFonts w:ascii="Times New Roman" w:hAnsi="Times New Roman"/>
          <w:sz w:val="28"/>
          <w:szCs w:val="28"/>
        </w:rPr>
        <w:t>микрозаймов</w:t>
      </w:r>
      <w:proofErr w:type="spellEnd"/>
      <w:r w:rsidR="00247357">
        <w:rPr>
          <w:rFonts w:ascii="Times New Roman" w:hAnsi="Times New Roman"/>
          <w:sz w:val="28"/>
          <w:szCs w:val="28"/>
        </w:rPr>
        <w:t xml:space="preserve"> 55 субъектам предпринимательства </w:t>
      </w:r>
      <w:r w:rsidRPr="00727FC7">
        <w:rPr>
          <w:rFonts w:ascii="Times New Roman" w:hAnsi="Times New Roman"/>
          <w:sz w:val="28"/>
          <w:szCs w:val="28"/>
        </w:rPr>
        <w:t xml:space="preserve">на общую сумму </w:t>
      </w:r>
      <w:r w:rsidR="00247357">
        <w:rPr>
          <w:rFonts w:ascii="Times New Roman" w:hAnsi="Times New Roman"/>
          <w:sz w:val="28"/>
          <w:szCs w:val="28"/>
        </w:rPr>
        <w:t>23,0</w:t>
      </w:r>
      <w:r w:rsidR="00247357" w:rsidRPr="00247357">
        <w:rPr>
          <w:rFonts w:ascii="Times New Roman" w:hAnsi="Times New Roman"/>
          <w:sz w:val="28"/>
          <w:szCs w:val="28"/>
        </w:rPr>
        <w:t>3</w:t>
      </w:r>
      <w:r w:rsidR="00247357">
        <w:rPr>
          <w:rFonts w:ascii="Times New Roman" w:hAnsi="Times New Roman"/>
          <w:sz w:val="28"/>
          <w:szCs w:val="28"/>
        </w:rPr>
        <w:t xml:space="preserve"> млн. рублей.</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Одной из поставленных задач улучшения экономического развития района и повышения налогового потенциала является содействие привлечению инвестиций в экономику и оптимизация работы с инвесторами при подготовке и реализации проектов.</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течение 2011-2014 годов наблюдается положительная динамика в инвестировании в основной капитал. В 2011 году объем инвестиций по территории района составил 1277,4 млн. рублей, в 2012 год 1543,5 млн. рублей, в 2013 году – 3 383,8 млн. рублей, в 2014 году – 1 713,4 млн. рублей. </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2014 году объем инвестиций в основной капитал составил 1 713,4 млн. руб. Из общего объема инвестиций основная доля приходится на крупные и средние предприятия. </w:t>
      </w:r>
      <w:proofErr w:type="gramStart"/>
      <w:r>
        <w:rPr>
          <w:rFonts w:ascii="Times New Roman" w:hAnsi="Times New Roman"/>
          <w:sz w:val="28"/>
          <w:szCs w:val="28"/>
        </w:rPr>
        <w:t>Так, объем инвестиций ООО «</w:t>
      </w:r>
      <w:proofErr w:type="spellStart"/>
      <w:r>
        <w:rPr>
          <w:rFonts w:ascii="Times New Roman" w:hAnsi="Times New Roman"/>
          <w:sz w:val="28"/>
          <w:szCs w:val="28"/>
        </w:rPr>
        <w:t>Воронежмясопром</w:t>
      </w:r>
      <w:proofErr w:type="spellEnd"/>
      <w:r>
        <w:rPr>
          <w:rFonts w:ascii="Times New Roman" w:hAnsi="Times New Roman"/>
          <w:sz w:val="28"/>
          <w:szCs w:val="28"/>
        </w:rPr>
        <w:t>» составил</w:t>
      </w:r>
      <w:r w:rsidR="0070637A">
        <w:rPr>
          <w:rFonts w:ascii="Times New Roman" w:hAnsi="Times New Roman"/>
          <w:sz w:val="28"/>
          <w:szCs w:val="28"/>
        </w:rPr>
        <w:t xml:space="preserve"> </w:t>
      </w:r>
      <w:r>
        <w:rPr>
          <w:rFonts w:ascii="Times New Roman" w:hAnsi="Times New Roman"/>
          <w:sz w:val="28"/>
          <w:szCs w:val="28"/>
        </w:rPr>
        <w:t xml:space="preserve">445,3 млн. руб., ООО «Русское поле» - 182,5 млн. </w:t>
      </w:r>
      <w:r w:rsidRPr="00CC7ABE">
        <w:rPr>
          <w:rFonts w:ascii="Times New Roman" w:hAnsi="Times New Roman"/>
          <w:sz w:val="28"/>
          <w:szCs w:val="28"/>
        </w:rPr>
        <w:t>руб., ООО «Метро Кеш энд Керри»</w:t>
      </w:r>
      <w:r w:rsidR="00CC7ABE" w:rsidRPr="00CC7ABE">
        <w:rPr>
          <w:rFonts w:ascii="Times New Roman" w:hAnsi="Times New Roman"/>
          <w:sz w:val="28"/>
          <w:szCs w:val="28"/>
        </w:rPr>
        <w:t xml:space="preserve"> - 463,7 млн. руб.</w:t>
      </w:r>
      <w:r w:rsidRPr="00CC7ABE">
        <w:rPr>
          <w:rFonts w:ascii="Times New Roman" w:hAnsi="Times New Roman"/>
          <w:sz w:val="28"/>
          <w:szCs w:val="28"/>
        </w:rPr>
        <w:t>, Воронежское УМГ ФЛ ООО «ГАЗПРОМТРАНСГАЗ МОСКВА» - 93,0 млн. руб., ТОСП с. Новосильское ЗАО «</w:t>
      </w:r>
      <w:proofErr w:type="spellStart"/>
      <w:r w:rsidRPr="00CC7ABE">
        <w:rPr>
          <w:rFonts w:ascii="Times New Roman" w:hAnsi="Times New Roman"/>
          <w:sz w:val="28"/>
          <w:szCs w:val="28"/>
        </w:rPr>
        <w:t>Агроресурс</w:t>
      </w:r>
      <w:proofErr w:type="spellEnd"/>
      <w:r w:rsidRPr="00CC7ABE">
        <w:rPr>
          <w:rFonts w:ascii="Times New Roman" w:hAnsi="Times New Roman"/>
          <w:sz w:val="28"/>
          <w:szCs w:val="28"/>
        </w:rPr>
        <w:t>-Воронеж»</w:t>
      </w:r>
      <w:r w:rsidR="00CC7ABE" w:rsidRPr="00CC7ABE">
        <w:rPr>
          <w:rFonts w:ascii="Times New Roman" w:hAnsi="Times New Roman"/>
          <w:sz w:val="28"/>
          <w:szCs w:val="28"/>
        </w:rPr>
        <w:t xml:space="preserve"> - 27,9 млн. руб.</w:t>
      </w:r>
      <w:r w:rsidRPr="00CC7ABE">
        <w:rPr>
          <w:rFonts w:ascii="Times New Roman" w:hAnsi="Times New Roman"/>
          <w:sz w:val="28"/>
          <w:szCs w:val="28"/>
        </w:rPr>
        <w:t>. В 2015 году</w:t>
      </w:r>
      <w:r>
        <w:rPr>
          <w:rFonts w:ascii="Times New Roman" w:hAnsi="Times New Roman"/>
          <w:sz w:val="28"/>
          <w:szCs w:val="28"/>
        </w:rPr>
        <w:t xml:space="preserve"> реализуются следующие инвестиционные проекты: </w:t>
      </w:r>
      <w:proofErr w:type="gramEnd"/>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ООО «</w:t>
      </w:r>
      <w:proofErr w:type="spellStart"/>
      <w:r>
        <w:rPr>
          <w:rFonts w:ascii="Times New Roman" w:hAnsi="Times New Roman"/>
          <w:sz w:val="28"/>
          <w:szCs w:val="28"/>
        </w:rPr>
        <w:t>Воронежмясопром</w:t>
      </w:r>
      <w:proofErr w:type="spellEnd"/>
      <w:r>
        <w:rPr>
          <w:rFonts w:ascii="Times New Roman" w:hAnsi="Times New Roman"/>
          <w:sz w:val="28"/>
          <w:szCs w:val="28"/>
        </w:rPr>
        <w:t>» - строительство эл</w:t>
      </w:r>
      <w:r w:rsidR="00F22571">
        <w:rPr>
          <w:rFonts w:ascii="Times New Roman" w:hAnsi="Times New Roman"/>
          <w:sz w:val="28"/>
          <w:szCs w:val="28"/>
        </w:rPr>
        <w:t>еватора и комбикормового завода</w:t>
      </w:r>
      <w:r>
        <w:rPr>
          <w:rFonts w:ascii="Times New Roman" w:hAnsi="Times New Roman"/>
          <w:sz w:val="28"/>
          <w:szCs w:val="28"/>
        </w:rPr>
        <w:t xml:space="preserve">; </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ЗАО «Раздолье» - комплекс по производству, хранению и переработке плодоовощной продукции; </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ООО «</w:t>
      </w:r>
      <w:proofErr w:type="spellStart"/>
      <w:r>
        <w:rPr>
          <w:rFonts w:ascii="Times New Roman" w:hAnsi="Times New Roman"/>
          <w:sz w:val="28"/>
          <w:szCs w:val="28"/>
        </w:rPr>
        <w:t>Лесково</w:t>
      </w:r>
      <w:proofErr w:type="spellEnd"/>
      <w:r>
        <w:rPr>
          <w:rFonts w:ascii="Times New Roman" w:hAnsi="Times New Roman"/>
          <w:sz w:val="28"/>
          <w:szCs w:val="28"/>
        </w:rPr>
        <w:t xml:space="preserve">» - строительство жилого поселка комфорт-класса; </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   ЗАО «</w:t>
      </w:r>
      <w:proofErr w:type="spellStart"/>
      <w:r>
        <w:rPr>
          <w:rFonts w:ascii="Times New Roman" w:hAnsi="Times New Roman"/>
          <w:sz w:val="28"/>
          <w:szCs w:val="28"/>
        </w:rPr>
        <w:t>Агроресурс</w:t>
      </w:r>
      <w:proofErr w:type="spellEnd"/>
      <w:r>
        <w:rPr>
          <w:rFonts w:ascii="Times New Roman" w:hAnsi="Times New Roman"/>
          <w:sz w:val="28"/>
          <w:szCs w:val="28"/>
        </w:rPr>
        <w:t>-Воронеж» - строительство свиноводческого комплекса;</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  вторая очередь строительства завода по производству алюминиевого профиля – ООО «АВА-Трейд»;</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 ООО «Техника Сервис Агро» - строительство завода по производству сельскохозяйственной технике;</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6653D">
        <w:rPr>
          <w:rFonts w:ascii="Times New Roman" w:hAnsi="Times New Roman"/>
          <w:sz w:val="28"/>
          <w:szCs w:val="28"/>
        </w:rPr>
        <w:t xml:space="preserve">ООО «Родина» </w:t>
      </w:r>
      <w:proofErr w:type="gramStart"/>
      <w:r w:rsidR="00F6653D">
        <w:rPr>
          <w:rFonts w:ascii="Times New Roman" w:hAnsi="Times New Roman"/>
          <w:sz w:val="28"/>
          <w:szCs w:val="28"/>
        </w:rPr>
        <w:t xml:space="preserve">и </w:t>
      </w:r>
      <w:r>
        <w:rPr>
          <w:rFonts w:ascii="Times New Roman" w:hAnsi="Times New Roman"/>
          <w:sz w:val="28"/>
          <w:szCs w:val="28"/>
        </w:rPr>
        <w:t>ООО</w:t>
      </w:r>
      <w:proofErr w:type="gramEnd"/>
      <w:r>
        <w:rPr>
          <w:rFonts w:ascii="Times New Roman" w:hAnsi="Times New Roman"/>
          <w:sz w:val="28"/>
          <w:szCs w:val="28"/>
        </w:rPr>
        <w:t xml:space="preserve"> «</w:t>
      </w:r>
      <w:proofErr w:type="spellStart"/>
      <w:r>
        <w:rPr>
          <w:rFonts w:ascii="Times New Roman" w:hAnsi="Times New Roman"/>
          <w:sz w:val="28"/>
          <w:szCs w:val="28"/>
        </w:rPr>
        <w:t>ВиК</w:t>
      </w:r>
      <w:proofErr w:type="spellEnd"/>
      <w:r>
        <w:rPr>
          <w:rFonts w:ascii="Times New Roman" w:hAnsi="Times New Roman"/>
          <w:sz w:val="28"/>
          <w:szCs w:val="28"/>
        </w:rPr>
        <w:t xml:space="preserve"> АГРО» - строительство тепличного комплекса по производству овощной продукции.</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дополнение к коммерческим инвестициям на территории Семилукского муниципального района активно реализуются инвестиционные проекты в социальной и жилищной сфере - строительство детских садов, </w:t>
      </w:r>
      <w:proofErr w:type="spellStart"/>
      <w:r>
        <w:rPr>
          <w:rFonts w:ascii="Times New Roman" w:hAnsi="Times New Roman"/>
          <w:sz w:val="28"/>
          <w:szCs w:val="28"/>
        </w:rPr>
        <w:t>ФОКов</w:t>
      </w:r>
      <w:proofErr w:type="spellEnd"/>
      <w:r>
        <w:rPr>
          <w:rFonts w:ascii="Times New Roman" w:hAnsi="Times New Roman"/>
          <w:sz w:val="28"/>
          <w:szCs w:val="28"/>
        </w:rPr>
        <w:t xml:space="preserve">, водоснабжение населенных пунктов, переселение граждан, проживающих в аварийном жилом фонде, проведение капитального ремонта в многоквартирных домах. </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Администрация района продолжает работу по формированию благоприятного инвестиционного климата. </w:t>
      </w:r>
    </w:p>
    <w:p w:rsidR="00DA330C" w:rsidRDefault="00DA330C" w:rsidP="00DA330C">
      <w:pPr>
        <w:spacing w:after="0" w:line="360" w:lineRule="auto"/>
        <w:ind w:firstLine="709"/>
        <w:jc w:val="both"/>
        <w:rPr>
          <w:rFonts w:ascii="Times New Roman" w:hAnsi="Times New Roman"/>
          <w:color w:val="1D1B11" w:themeColor="background2" w:themeShade="1A"/>
          <w:sz w:val="28"/>
          <w:szCs w:val="28"/>
        </w:rPr>
      </w:pPr>
      <w:r>
        <w:rPr>
          <w:rFonts w:ascii="Times New Roman" w:hAnsi="Times New Roman"/>
          <w:color w:val="1D1B11" w:themeColor="background2" w:themeShade="1A"/>
          <w:sz w:val="28"/>
          <w:szCs w:val="28"/>
        </w:rPr>
        <w:t>Поддерживается в актуальном состоянии база данных свободных площадок для создания и развития производств - выделены свободные промышленные площадки (14 шт.) для создания и развития производств.</w:t>
      </w:r>
    </w:p>
    <w:p w:rsidR="00DA330C" w:rsidRDefault="00DA330C" w:rsidP="00DA330C">
      <w:pPr>
        <w:spacing w:after="0" w:line="360" w:lineRule="auto"/>
        <w:ind w:firstLine="709"/>
        <w:jc w:val="both"/>
        <w:rPr>
          <w:rFonts w:ascii="Times New Roman" w:hAnsi="Times New Roman"/>
          <w:color w:val="1D1B11" w:themeColor="background2" w:themeShade="1A"/>
          <w:sz w:val="28"/>
          <w:szCs w:val="28"/>
        </w:rPr>
      </w:pPr>
      <w:r>
        <w:rPr>
          <w:rFonts w:ascii="Times New Roman" w:hAnsi="Times New Roman"/>
          <w:color w:val="1D1B11" w:themeColor="background2" w:themeShade="1A"/>
          <w:sz w:val="28"/>
          <w:szCs w:val="28"/>
        </w:rPr>
        <w:t>Проводятся мероприятия по  внедрению Стандарта по обеспечению благоприятного инвестиционного климата - разработаны: инвестиционная декларация Семилукского муниципального района, регламент сопровождения инвестиционных проектов на территории Семилукского муниципального района по принципу «одного окна», план создания инфраструктурных объектов.</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Основной проблемой сдерживающей более активные вложения инвестиций в территорию являются: дефицит электроэнергии на инвестиционно-привлекаемых площадках района, а также проблема информационного обеспечения на региональном и федеральном уровне.</w:t>
      </w:r>
    </w:p>
    <w:p w:rsidR="00DA330C" w:rsidRDefault="00DA330C" w:rsidP="00DA330C">
      <w:pPr>
        <w:spacing w:after="0" w:line="360" w:lineRule="auto"/>
        <w:ind w:firstLine="709"/>
        <w:jc w:val="both"/>
        <w:rPr>
          <w:rFonts w:ascii="Times New Roman" w:hAnsi="Times New Roman"/>
          <w:sz w:val="28"/>
          <w:szCs w:val="28"/>
        </w:rPr>
      </w:pPr>
      <w:r>
        <w:rPr>
          <w:rFonts w:ascii="Times New Roman" w:hAnsi="Times New Roman"/>
          <w:sz w:val="28"/>
          <w:szCs w:val="28"/>
        </w:rPr>
        <w:t>В целях привлечения в район инвестиций для развития инвестиционного потенциала и обеспечения экономического роста действует и регулярно наполняется информационная система обеспечения взаимодействия с инвесторами на территории Семилукского муниципального района в виде открытого инвестиционного портала (http://seminvest.e-gov36.ru).</w:t>
      </w:r>
    </w:p>
    <w:p w:rsidR="0038619A" w:rsidRPr="00181944" w:rsidRDefault="0038619A" w:rsidP="00181944">
      <w:pPr>
        <w:spacing w:after="0" w:line="360" w:lineRule="auto"/>
        <w:ind w:firstLine="851"/>
        <w:jc w:val="both"/>
        <w:rPr>
          <w:rFonts w:ascii="Times New Roman" w:hAnsi="Times New Roman"/>
          <w:sz w:val="28"/>
          <w:szCs w:val="28"/>
        </w:rPr>
      </w:pPr>
      <w:r w:rsidRPr="00181944">
        <w:rPr>
          <w:rFonts w:ascii="Times New Roman" w:hAnsi="Times New Roman"/>
          <w:sz w:val="28"/>
          <w:szCs w:val="28"/>
        </w:rPr>
        <w:t>В рамках исполнения полномочий по распоряжению земельными участками на территории Семилукского муниципального района в 2014 году заключено 430 договоров купли-продажи земельных участков, в консолидированный бюджет муниципального района поступило 37,5 млн. рублей, что на 29,2 % выше плановых значений.</w:t>
      </w:r>
    </w:p>
    <w:p w:rsidR="0038619A" w:rsidRPr="00181944" w:rsidRDefault="0038619A" w:rsidP="00181944">
      <w:pPr>
        <w:spacing w:after="0" w:line="360" w:lineRule="auto"/>
        <w:ind w:firstLine="851"/>
        <w:jc w:val="both"/>
        <w:rPr>
          <w:rFonts w:ascii="Times New Roman" w:hAnsi="Times New Roman"/>
          <w:sz w:val="28"/>
          <w:szCs w:val="28"/>
        </w:rPr>
      </w:pPr>
      <w:r w:rsidRPr="00181944">
        <w:rPr>
          <w:rFonts w:ascii="Times New Roman" w:hAnsi="Times New Roman"/>
          <w:sz w:val="28"/>
          <w:szCs w:val="28"/>
        </w:rPr>
        <w:t>Согласно реестру договоров аренды земельных участков в 2014 году действовало 437 договоров аренды, в консолидированный бюджет поступило 21,3 млн. рублей арендной платы.</w:t>
      </w:r>
    </w:p>
    <w:p w:rsidR="0038619A" w:rsidRPr="00181944" w:rsidRDefault="0038619A" w:rsidP="00181944">
      <w:pPr>
        <w:spacing w:after="0" w:line="360" w:lineRule="auto"/>
        <w:ind w:firstLine="851"/>
        <w:jc w:val="both"/>
        <w:rPr>
          <w:rFonts w:ascii="Times New Roman" w:hAnsi="Times New Roman"/>
          <w:sz w:val="28"/>
          <w:szCs w:val="28"/>
        </w:rPr>
      </w:pPr>
      <w:r w:rsidRPr="00181944">
        <w:rPr>
          <w:rFonts w:ascii="Times New Roman" w:hAnsi="Times New Roman"/>
          <w:sz w:val="28"/>
          <w:szCs w:val="28"/>
        </w:rPr>
        <w:t xml:space="preserve">С целью увеличения поступления доходов в консолидированный бюджет района и сокращения задолженности по платежам в бюджет проводилась </w:t>
      </w:r>
      <w:proofErr w:type="spellStart"/>
      <w:r w:rsidRPr="00181944">
        <w:rPr>
          <w:rFonts w:ascii="Times New Roman" w:hAnsi="Times New Roman"/>
          <w:sz w:val="28"/>
          <w:szCs w:val="28"/>
        </w:rPr>
        <w:t>претензионно</w:t>
      </w:r>
      <w:proofErr w:type="spellEnd"/>
      <w:r w:rsidRPr="00181944">
        <w:rPr>
          <w:rFonts w:ascii="Times New Roman" w:hAnsi="Times New Roman"/>
          <w:sz w:val="28"/>
          <w:szCs w:val="28"/>
        </w:rPr>
        <w:t xml:space="preserve"> – исковая работа:</w:t>
      </w:r>
    </w:p>
    <w:p w:rsidR="0038619A" w:rsidRPr="00181944" w:rsidRDefault="0038619A" w:rsidP="00181944">
      <w:pPr>
        <w:spacing w:after="0" w:line="360" w:lineRule="auto"/>
        <w:ind w:firstLine="851"/>
        <w:jc w:val="both"/>
        <w:rPr>
          <w:rFonts w:ascii="Times New Roman" w:hAnsi="Times New Roman"/>
          <w:sz w:val="28"/>
          <w:szCs w:val="28"/>
        </w:rPr>
      </w:pPr>
      <w:r w:rsidRPr="00181944">
        <w:rPr>
          <w:rFonts w:ascii="Times New Roman" w:hAnsi="Times New Roman"/>
          <w:sz w:val="28"/>
          <w:szCs w:val="28"/>
        </w:rPr>
        <w:t xml:space="preserve">- применение штрафных санкций (за период </w:t>
      </w:r>
      <w:smartTag w:uri="urn:schemas-microsoft-com:office:smarttags" w:element="metricconverter">
        <w:smartTagPr>
          <w:attr w:name="ProductID" w:val="2014 г"/>
        </w:smartTagPr>
        <w:r w:rsidRPr="00181944">
          <w:rPr>
            <w:rFonts w:ascii="Times New Roman" w:hAnsi="Times New Roman"/>
            <w:sz w:val="28"/>
            <w:szCs w:val="28"/>
          </w:rPr>
          <w:t>2014 г</w:t>
        </w:r>
      </w:smartTag>
      <w:r w:rsidRPr="00181944">
        <w:rPr>
          <w:rFonts w:ascii="Times New Roman" w:hAnsi="Times New Roman"/>
          <w:sz w:val="28"/>
          <w:szCs w:val="28"/>
        </w:rPr>
        <w:t>. было начислено пени  в сумме 1433,5 тыс. руб., оплачено пени 307,1 тыс. руб.);</w:t>
      </w:r>
    </w:p>
    <w:p w:rsidR="0038619A" w:rsidRPr="00181944" w:rsidRDefault="0038619A" w:rsidP="00181944">
      <w:pPr>
        <w:spacing w:after="0" w:line="360" w:lineRule="auto"/>
        <w:ind w:firstLine="851"/>
        <w:jc w:val="both"/>
        <w:rPr>
          <w:rFonts w:ascii="Times New Roman" w:hAnsi="Times New Roman"/>
          <w:sz w:val="28"/>
          <w:szCs w:val="28"/>
        </w:rPr>
      </w:pPr>
      <w:r w:rsidRPr="00181944">
        <w:rPr>
          <w:rFonts w:ascii="Times New Roman" w:hAnsi="Times New Roman"/>
          <w:sz w:val="28"/>
          <w:szCs w:val="28"/>
        </w:rPr>
        <w:t>- письменное и устное уведомление о задолженности по арендной плате (за 2014г. направлены арендаторам 102 претензии о погашении задолженности, оплачено по претензиям 3957,3 тыс. руб.);</w:t>
      </w:r>
    </w:p>
    <w:p w:rsidR="0038619A" w:rsidRPr="00181944" w:rsidRDefault="0038619A" w:rsidP="00181944">
      <w:pPr>
        <w:spacing w:after="0" w:line="360" w:lineRule="auto"/>
        <w:ind w:firstLine="851"/>
        <w:jc w:val="both"/>
        <w:rPr>
          <w:rFonts w:ascii="Times New Roman" w:hAnsi="Times New Roman"/>
          <w:sz w:val="28"/>
          <w:szCs w:val="28"/>
        </w:rPr>
      </w:pPr>
      <w:r w:rsidRPr="00181944">
        <w:rPr>
          <w:rFonts w:ascii="Times New Roman" w:hAnsi="Times New Roman"/>
          <w:sz w:val="28"/>
          <w:szCs w:val="28"/>
        </w:rPr>
        <w:t>- поданы четыре исковых заявлений в Арбитражный суд Воронежской области;</w:t>
      </w:r>
    </w:p>
    <w:p w:rsidR="0038619A" w:rsidRPr="00181944" w:rsidRDefault="0038619A" w:rsidP="00181944">
      <w:pPr>
        <w:spacing w:after="0" w:line="360" w:lineRule="auto"/>
        <w:ind w:firstLine="851"/>
        <w:jc w:val="both"/>
        <w:rPr>
          <w:rFonts w:ascii="Times New Roman" w:hAnsi="Times New Roman"/>
          <w:sz w:val="28"/>
          <w:szCs w:val="28"/>
        </w:rPr>
      </w:pPr>
      <w:r w:rsidRPr="00181944">
        <w:rPr>
          <w:rFonts w:ascii="Times New Roman" w:hAnsi="Times New Roman"/>
          <w:sz w:val="28"/>
          <w:szCs w:val="28"/>
        </w:rPr>
        <w:t>- взыскано по суду задолженности по арендной плате за земельные участки в сумме 936,82 тыс. руб., пени в сумме 298,15 тыс. руб.</w:t>
      </w:r>
    </w:p>
    <w:p w:rsidR="009F43BD" w:rsidRPr="00181944" w:rsidRDefault="009F43BD" w:rsidP="00181944">
      <w:pPr>
        <w:spacing w:after="0" w:line="360" w:lineRule="auto"/>
        <w:ind w:firstLine="708"/>
        <w:jc w:val="both"/>
        <w:rPr>
          <w:rFonts w:ascii="Times New Roman" w:hAnsi="Times New Roman"/>
          <w:sz w:val="28"/>
          <w:szCs w:val="28"/>
        </w:rPr>
      </w:pPr>
      <w:r w:rsidRPr="00181944">
        <w:rPr>
          <w:rFonts w:ascii="Times New Roman" w:hAnsi="Times New Roman"/>
          <w:sz w:val="28"/>
          <w:szCs w:val="28"/>
        </w:rPr>
        <w:t xml:space="preserve">В 2014 году закончена работа по актуализации данных о землях сельскохозяйственного назначения. По состоянию на 01.01.2015 г. проведено межевание и кадастровый учет земельных участков общей площадью </w:t>
      </w:r>
      <w:smartTag w:uri="urn:schemas-microsoft-com:office:smarttags" w:element="metricconverter">
        <w:smartTagPr>
          <w:attr w:name="ProductID" w:val="1857 га"/>
        </w:smartTagPr>
        <w:r w:rsidRPr="00181944">
          <w:rPr>
            <w:rFonts w:ascii="Times New Roman" w:hAnsi="Times New Roman"/>
            <w:sz w:val="28"/>
            <w:szCs w:val="28"/>
          </w:rPr>
          <w:t>1857 га</w:t>
        </w:r>
      </w:smartTag>
      <w:r w:rsidRPr="00181944">
        <w:rPr>
          <w:rFonts w:ascii="Times New Roman" w:hAnsi="Times New Roman"/>
          <w:sz w:val="28"/>
          <w:szCs w:val="28"/>
        </w:rPr>
        <w:t>.</w:t>
      </w:r>
    </w:p>
    <w:p w:rsidR="009F43BD" w:rsidRPr="00181944" w:rsidRDefault="009F43BD" w:rsidP="00181944">
      <w:pPr>
        <w:spacing w:after="0" w:line="360" w:lineRule="auto"/>
        <w:ind w:firstLine="708"/>
        <w:jc w:val="both"/>
        <w:rPr>
          <w:rFonts w:ascii="Times New Roman" w:hAnsi="Times New Roman"/>
          <w:sz w:val="28"/>
          <w:szCs w:val="28"/>
        </w:rPr>
      </w:pPr>
      <w:r w:rsidRPr="00181944">
        <w:rPr>
          <w:rFonts w:ascii="Times New Roman" w:hAnsi="Times New Roman"/>
          <w:sz w:val="28"/>
          <w:szCs w:val="28"/>
        </w:rPr>
        <w:t>В истекшем году принято на учет 256 человек, в том числе 32 многодетных семьи, имеющих право на бесплатное предоставление в собственность земельных участков. По состоянию на 01.01.2015 г. предоставлено 146 земельных участков льготным категориям граждан, в том числе семьям, имеющим трех и более детей 35 земельных участков.</w:t>
      </w:r>
    </w:p>
    <w:p w:rsidR="009F43BD" w:rsidRPr="00181944" w:rsidRDefault="009F43BD" w:rsidP="00181944">
      <w:pPr>
        <w:spacing w:after="0" w:line="360" w:lineRule="auto"/>
        <w:ind w:firstLine="708"/>
        <w:jc w:val="both"/>
        <w:rPr>
          <w:rFonts w:ascii="Times New Roman" w:hAnsi="Times New Roman"/>
          <w:sz w:val="28"/>
          <w:szCs w:val="28"/>
        </w:rPr>
      </w:pPr>
      <w:r w:rsidRPr="00181944">
        <w:rPr>
          <w:rFonts w:ascii="Times New Roman" w:hAnsi="Times New Roman"/>
          <w:sz w:val="28"/>
          <w:szCs w:val="28"/>
        </w:rPr>
        <w:t>В течение отчетного периода отделом по управлению муниципальным имуществом и земельными ресурсами было проведено 45 открытых аукционов по продаже земельных участков или продаже права на заключение договоров аренды земельных участков. По результатам проделанной работы заключены 58 договоров купли-продажи земельных участков на сумму 30,24 млн. рублей и 6 договоров аренды земельных участков на сумму 56,51 тыс. рублей.</w:t>
      </w:r>
    </w:p>
    <w:p w:rsidR="00C658B4" w:rsidRPr="00181944" w:rsidRDefault="00C658B4" w:rsidP="00181944">
      <w:pPr>
        <w:spacing w:after="0" w:line="360" w:lineRule="auto"/>
        <w:ind w:firstLine="708"/>
        <w:jc w:val="both"/>
        <w:rPr>
          <w:rFonts w:ascii="Times New Roman" w:hAnsi="Times New Roman"/>
          <w:sz w:val="28"/>
          <w:szCs w:val="28"/>
        </w:rPr>
      </w:pPr>
      <w:r w:rsidRPr="00181944">
        <w:rPr>
          <w:rFonts w:ascii="Times New Roman" w:hAnsi="Times New Roman"/>
          <w:sz w:val="28"/>
          <w:szCs w:val="28"/>
        </w:rPr>
        <w:t>В соответствии с Положением «О порядке оформления документов по распоряжению земельными участками на территории Семилукского муниципального района», утвержденного Решением Совета народных депутатов от 27.03.2012г. № 314, отделом по управлению муниципальным имуществом и земельными ресурсами проводится работа по рассмотрению обращений граждан по предоставлению земельных участков для целей не связанных со строительством. На 01.01.2015 г. рассмотрено 76 таких заявлений, 3 из них для сельскохозяйственного использования, 17 – для благоустройства прилегающей территории, 47 – для ведения огородничества, 1- для установки временной железобетонной опоры связи, 5 – для размещения автостоянки, 1 – для установки заглубленных контейнеров, 1 – для размещения гаража, 1 – для размещения пчелиной пасеки.</w:t>
      </w:r>
    </w:p>
    <w:p w:rsidR="00A55E35" w:rsidRPr="00181944" w:rsidRDefault="00D05D66" w:rsidP="00181944">
      <w:pPr>
        <w:spacing w:after="0" w:line="360" w:lineRule="auto"/>
        <w:ind w:firstLine="709"/>
        <w:jc w:val="both"/>
        <w:rPr>
          <w:rFonts w:ascii="Times New Roman" w:hAnsi="Times New Roman"/>
          <w:sz w:val="28"/>
          <w:szCs w:val="28"/>
        </w:rPr>
      </w:pPr>
      <w:r w:rsidRPr="00181944">
        <w:rPr>
          <w:rFonts w:ascii="Times New Roman" w:hAnsi="Times New Roman"/>
          <w:sz w:val="28"/>
          <w:szCs w:val="28"/>
        </w:rPr>
        <w:t xml:space="preserve">Общая площадь территории муниципального образования составляет 158186 га. </w:t>
      </w:r>
      <w:r w:rsidR="001D60B1" w:rsidRPr="00181944">
        <w:rPr>
          <w:rFonts w:ascii="Times New Roman" w:hAnsi="Times New Roman"/>
          <w:sz w:val="28"/>
          <w:szCs w:val="28"/>
        </w:rPr>
        <w:t>По данным Росреестра п</w:t>
      </w:r>
      <w:r w:rsidR="00A55E35" w:rsidRPr="00181944">
        <w:rPr>
          <w:rFonts w:ascii="Times New Roman" w:hAnsi="Times New Roman"/>
          <w:sz w:val="28"/>
          <w:szCs w:val="28"/>
        </w:rPr>
        <w:t>лощадь земельных участков, по которым уплачивается земельный налог, в 201</w:t>
      </w:r>
      <w:r w:rsidRPr="00181944">
        <w:rPr>
          <w:rFonts w:ascii="Times New Roman" w:hAnsi="Times New Roman"/>
          <w:sz w:val="28"/>
          <w:szCs w:val="28"/>
        </w:rPr>
        <w:t>4</w:t>
      </w:r>
      <w:r w:rsidR="00A55E35" w:rsidRPr="00181944">
        <w:rPr>
          <w:rFonts w:ascii="Times New Roman" w:hAnsi="Times New Roman"/>
          <w:sz w:val="28"/>
          <w:szCs w:val="28"/>
        </w:rPr>
        <w:t xml:space="preserve"> году составила</w:t>
      </w:r>
      <w:r w:rsidR="00D36FF9" w:rsidRPr="00181944">
        <w:rPr>
          <w:rFonts w:ascii="Times New Roman" w:hAnsi="Times New Roman"/>
          <w:sz w:val="28"/>
          <w:szCs w:val="28"/>
        </w:rPr>
        <w:t xml:space="preserve"> </w:t>
      </w:r>
      <w:r w:rsidR="00A55E35" w:rsidRPr="00181944">
        <w:rPr>
          <w:rFonts w:ascii="Times New Roman" w:hAnsi="Times New Roman"/>
          <w:sz w:val="28"/>
          <w:szCs w:val="28"/>
        </w:rPr>
        <w:t>10</w:t>
      </w:r>
      <w:r w:rsidRPr="00181944">
        <w:rPr>
          <w:rFonts w:ascii="Times New Roman" w:hAnsi="Times New Roman"/>
          <w:sz w:val="28"/>
          <w:szCs w:val="28"/>
        </w:rPr>
        <w:t>2790</w:t>
      </w:r>
      <w:r w:rsidR="00A55E35" w:rsidRPr="00181944">
        <w:rPr>
          <w:rFonts w:ascii="Times New Roman" w:hAnsi="Times New Roman"/>
          <w:sz w:val="28"/>
          <w:szCs w:val="28"/>
        </w:rPr>
        <w:t xml:space="preserve"> га, или </w:t>
      </w:r>
      <w:r w:rsidRPr="00181944">
        <w:rPr>
          <w:rFonts w:ascii="Times New Roman" w:hAnsi="Times New Roman"/>
          <w:sz w:val="28"/>
          <w:szCs w:val="28"/>
        </w:rPr>
        <w:t xml:space="preserve">98,4 </w:t>
      </w:r>
      <w:r w:rsidR="00A55E35" w:rsidRPr="00181944">
        <w:rPr>
          <w:rFonts w:ascii="Times New Roman" w:hAnsi="Times New Roman"/>
          <w:sz w:val="28"/>
          <w:szCs w:val="28"/>
        </w:rPr>
        <w:t>% к уровню 201</w:t>
      </w:r>
      <w:r w:rsidRPr="00181944">
        <w:rPr>
          <w:rFonts w:ascii="Times New Roman" w:hAnsi="Times New Roman"/>
          <w:sz w:val="28"/>
          <w:szCs w:val="28"/>
        </w:rPr>
        <w:t>3</w:t>
      </w:r>
      <w:r w:rsidR="00A55E35" w:rsidRPr="00181944">
        <w:rPr>
          <w:rFonts w:ascii="Times New Roman" w:hAnsi="Times New Roman"/>
          <w:sz w:val="28"/>
          <w:szCs w:val="28"/>
        </w:rPr>
        <w:t xml:space="preserve"> года</w:t>
      </w:r>
      <w:r w:rsidR="003637E4" w:rsidRPr="00181944">
        <w:rPr>
          <w:rFonts w:ascii="Times New Roman" w:hAnsi="Times New Roman"/>
          <w:sz w:val="28"/>
          <w:szCs w:val="28"/>
        </w:rPr>
        <w:t>, к уровню 201</w:t>
      </w:r>
      <w:r w:rsidRPr="00181944">
        <w:rPr>
          <w:rFonts w:ascii="Times New Roman" w:hAnsi="Times New Roman"/>
          <w:sz w:val="28"/>
          <w:szCs w:val="28"/>
        </w:rPr>
        <w:t>2</w:t>
      </w:r>
      <w:r w:rsidR="003637E4" w:rsidRPr="00181944">
        <w:rPr>
          <w:rFonts w:ascii="Times New Roman" w:hAnsi="Times New Roman"/>
          <w:sz w:val="28"/>
          <w:szCs w:val="28"/>
        </w:rPr>
        <w:t xml:space="preserve"> года – </w:t>
      </w:r>
      <w:r w:rsidRPr="00181944">
        <w:rPr>
          <w:rFonts w:ascii="Times New Roman" w:hAnsi="Times New Roman"/>
          <w:sz w:val="28"/>
          <w:szCs w:val="28"/>
        </w:rPr>
        <w:t>98</w:t>
      </w:r>
      <w:r w:rsidR="003637E4" w:rsidRPr="00181944">
        <w:rPr>
          <w:rFonts w:ascii="Times New Roman" w:hAnsi="Times New Roman"/>
          <w:sz w:val="28"/>
          <w:szCs w:val="28"/>
        </w:rPr>
        <w:t xml:space="preserve"> %, к уровню 201</w:t>
      </w:r>
      <w:r w:rsidRPr="00181944">
        <w:rPr>
          <w:rFonts w:ascii="Times New Roman" w:hAnsi="Times New Roman"/>
          <w:sz w:val="28"/>
          <w:szCs w:val="28"/>
        </w:rPr>
        <w:t>1</w:t>
      </w:r>
      <w:r w:rsidR="003637E4" w:rsidRPr="00181944">
        <w:rPr>
          <w:rFonts w:ascii="Times New Roman" w:hAnsi="Times New Roman"/>
          <w:sz w:val="28"/>
          <w:szCs w:val="28"/>
        </w:rPr>
        <w:t xml:space="preserve"> года – </w:t>
      </w:r>
      <w:r w:rsidRPr="00181944">
        <w:rPr>
          <w:rFonts w:ascii="Times New Roman" w:hAnsi="Times New Roman"/>
          <w:sz w:val="28"/>
          <w:szCs w:val="28"/>
        </w:rPr>
        <w:t>83,2</w:t>
      </w:r>
      <w:r w:rsidR="003637E4" w:rsidRPr="00181944">
        <w:rPr>
          <w:rFonts w:ascii="Times New Roman" w:hAnsi="Times New Roman"/>
          <w:sz w:val="28"/>
          <w:szCs w:val="28"/>
        </w:rPr>
        <w:t xml:space="preserve">%. </w:t>
      </w:r>
      <w:r w:rsidR="00C23A85" w:rsidRPr="00181944">
        <w:rPr>
          <w:rFonts w:ascii="Times New Roman" w:hAnsi="Times New Roman"/>
          <w:sz w:val="28"/>
          <w:szCs w:val="28"/>
        </w:rPr>
        <w:t xml:space="preserve"> </w:t>
      </w:r>
    </w:p>
    <w:p w:rsidR="00711DF4" w:rsidRPr="00181944" w:rsidRDefault="00711DF4" w:rsidP="00181944">
      <w:pPr>
        <w:spacing w:after="0" w:line="360" w:lineRule="auto"/>
        <w:ind w:firstLine="709"/>
        <w:contextualSpacing/>
        <w:jc w:val="both"/>
        <w:rPr>
          <w:rFonts w:ascii="Times New Roman" w:hAnsi="Times New Roman"/>
          <w:sz w:val="28"/>
          <w:szCs w:val="28"/>
        </w:rPr>
      </w:pPr>
      <w:r w:rsidRPr="00181944">
        <w:rPr>
          <w:rFonts w:ascii="Times New Roman" w:hAnsi="Times New Roman"/>
          <w:sz w:val="28"/>
          <w:szCs w:val="28"/>
        </w:rPr>
        <w:t>Доля площади земельных участков, являющихся объектами налогообложения земельным налогом, в общей площади территории муниципального района подлежащей налогообложению в</w:t>
      </w:r>
      <w:r w:rsidR="00D05D66" w:rsidRPr="00181944">
        <w:rPr>
          <w:rFonts w:ascii="Times New Roman" w:hAnsi="Times New Roman"/>
          <w:sz w:val="28"/>
          <w:szCs w:val="28"/>
        </w:rPr>
        <w:t xml:space="preserve"> 2011 году составила 78,1 %, в  2012 году  - </w:t>
      </w:r>
      <w:r w:rsidRPr="00181944">
        <w:rPr>
          <w:rFonts w:ascii="Times New Roman" w:hAnsi="Times New Roman"/>
          <w:sz w:val="28"/>
          <w:szCs w:val="28"/>
        </w:rPr>
        <w:t>77,4 %, в 2013 году – 77,4 %, в 2014 году – 76,3 %.</w:t>
      </w:r>
    </w:p>
    <w:p w:rsidR="00711DF4" w:rsidRPr="00181944" w:rsidRDefault="00711DF4" w:rsidP="00181944">
      <w:pPr>
        <w:spacing w:after="0" w:line="360" w:lineRule="auto"/>
        <w:ind w:firstLine="709"/>
        <w:contextualSpacing/>
        <w:jc w:val="both"/>
        <w:rPr>
          <w:rFonts w:ascii="Times New Roman" w:hAnsi="Times New Roman"/>
          <w:sz w:val="28"/>
          <w:szCs w:val="28"/>
        </w:rPr>
      </w:pPr>
      <w:r w:rsidRPr="00181944">
        <w:rPr>
          <w:rFonts w:ascii="Times New Roman" w:hAnsi="Times New Roman"/>
          <w:sz w:val="28"/>
          <w:szCs w:val="28"/>
        </w:rPr>
        <w:t>Данный показатель изменился в связи с уменьшением площади з</w:t>
      </w:r>
      <w:r w:rsidR="00B33664" w:rsidRPr="00181944">
        <w:rPr>
          <w:rFonts w:ascii="Times New Roman" w:hAnsi="Times New Roman"/>
          <w:sz w:val="28"/>
          <w:szCs w:val="28"/>
        </w:rPr>
        <w:t>емельных участков, находящихся у</w:t>
      </w:r>
      <w:r w:rsidRPr="00181944">
        <w:rPr>
          <w:rFonts w:ascii="Times New Roman" w:hAnsi="Times New Roman"/>
          <w:sz w:val="28"/>
          <w:szCs w:val="28"/>
        </w:rPr>
        <w:t xml:space="preserve"> физических лиц, в связи с проведением программы по  оформлению невостребованных земельных долей в собственность поселений Семилукского района и в собственность Воронежской области.</w:t>
      </w:r>
    </w:p>
    <w:p w:rsidR="00711DF4" w:rsidRPr="00181944" w:rsidRDefault="00711DF4" w:rsidP="00181944">
      <w:pPr>
        <w:spacing w:after="0" w:line="360" w:lineRule="auto"/>
        <w:ind w:firstLine="709"/>
        <w:jc w:val="both"/>
        <w:rPr>
          <w:rFonts w:ascii="Times New Roman" w:hAnsi="Times New Roman"/>
          <w:sz w:val="28"/>
          <w:szCs w:val="28"/>
        </w:rPr>
      </w:pPr>
      <w:r w:rsidRPr="00181944">
        <w:rPr>
          <w:rFonts w:ascii="Times New Roman" w:hAnsi="Times New Roman"/>
          <w:sz w:val="28"/>
          <w:szCs w:val="28"/>
        </w:rPr>
        <w:t>Значение показателя планируется увеличить за счет предоставления в собственность земельных участков из земель, государственная собственность на которые не разграничена, прекращение права аренды и предоставление  в собственность</w:t>
      </w:r>
      <w:r w:rsidR="005079F8" w:rsidRPr="00181944">
        <w:rPr>
          <w:rFonts w:ascii="Times New Roman" w:hAnsi="Times New Roman"/>
          <w:sz w:val="28"/>
          <w:szCs w:val="28"/>
        </w:rPr>
        <w:t>.</w:t>
      </w:r>
    </w:p>
    <w:p w:rsidR="00A55E35" w:rsidRDefault="00B03C0C" w:rsidP="00836D3C">
      <w:pPr>
        <w:spacing w:after="0" w:line="360" w:lineRule="auto"/>
        <w:ind w:left="-284"/>
        <w:jc w:val="center"/>
        <w:rPr>
          <w:rFonts w:ascii="Times New Roman" w:hAnsi="Times New Roman"/>
          <w:sz w:val="28"/>
          <w:szCs w:val="28"/>
        </w:rPr>
      </w:pPr>
      <w:r w:rsidRPr="00181944">
        <w:rPr>
          <w:rFonts w:ascii="Times New Roman" w:hAnsi="Times New Roman"/>
          <w:noProof/>
          <w:sz w:val="28"/>
          <w:szCs w:val="28"/>
          <w:lang w:eastAsia="ru-RU"/>
        </w:rPr>
        <w:drawing>
          <wp:inline distT="0" distB="0" distL="0" distR="0" wp14:anchorId="46A67A4C" wp14:editId="7BAE82EF">
            <wp:extent cx="6614556" cy="3586348"/>
            <wp:effectExtent l="0" t="0" r="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5E35" w:rsidRDefault="00A55E35" w:rsidP="008115A1">
      <w:pPr>
        <w:spacing w:after="0" w:line="360" w:lineRule="auto"/>
        <w:ind w:firstLine="709"/>
        <w:jc w:val="both"/>
        <w:rPr>
          <w:rFonts w:ascii="Times New Roman" w:hAnsi="Times New Roman"/>
          <w:sz w:val="28"/>
          <w:szCs w:val="28"/>
        </w:rPr>
      </w:pPr>
    </w:p>
    <w:p w:rsidR="00A55E35" w:rsidRPr="00727FC7" w:rsidRDefault="00A55E35" w:rsidP="008115A1">
      <w:pPr>
        <w:spacing w:after="0" w:line="360" w:lineRule="auto"/>
        <w:ind w:firstLine="709"/>
        <w:jc w:val="both"/>
        <w:rPr>
          <w:rFonts w:ascii="Times New Roman" w:hAnsi="Times New Roman"/>
          <w:sz w:val="28"/>
          <w:szCs w:val="28"/>
        </w:rPr>
      </w:pPr>
      <w:r w:rsidRPr="00727FC7">
        <w:rPr>
          <w:rFonts w:ascii="Times New Roman" w:hAnsi="Times New Roman"/>
          <w:sz w:val="28"/>
          <w:szCs w:val="28"/>
        </w:rPr>
        <w:t>Развитие муниципального района во многом определяется состоянием  сельского хозяйства.</w:t>
      </w:r>
      <w:r w:rsidR="00C23A85">
        <w:rPr>
          <w:rFonts w:ascii="Times New Roman" w:hAnsi="Times New Roman"/>
          <w:sz w:val="28"/>
          <w:szCs w:val="28"/>
        </w:rPr>
        <w:t xml:space="preserve"> </w:t>
      </w:r>
      <w:r w:rsidRPr="00727FC7">
        <w:rPr>
          <w:rFonts w:ascii="Times New Roman" w:hAnsi="Times New Roman"/>
          <w:sz w:val="28"/>
          <w:szCs w:val="28"/>
        </w:rPr>
        <w:t>На территории района сельскохозяй</w:t>
      </w:r>
      <w:r w:rsidR="00437CA1">
        <w:rPr>
          <w:rFonts w:ascii="Times New Roman" w:hAnsi="Times New Roman"/>
          <w:sz w:val="28"/>
          <w:szCs w:val="28"/>
        </w:rPr>
        <w:t>ственным производством занято 2</w:t>
      </w:r>
      <w:r w:rsidR="00E36761">
        <w:rPr>
          <w:rFonts w:ascii="Times New Roman" w:hAnsi="Times New Roman"/>
          <w:sz w:val="28"/>
          <w:szCs w:val="28"/>
        </w:rPr>
        <w:t>2</w:t>
      </w:r>
      <w:r w:rsidRPr="00727FC7">
        <w:rPr>
          <w:rFonts w:ascii="Times New Roman" w:hAnsi="Times New Roman"/>
          <w:sz w:val="28"/>
          <w:szCs w:val="28"/>
        </w:rPr>
        <w:t xml:space="preserve"> крупных и средних сельскохозяйственных организаций и </w:t>
      </w:r>
      <w:r w:rsidR="00A35D76" w:rsidRPr="00A35D76">
        <w:rPr>
          <w:rFonts w:ascii="Times New Roman" w:hAnsi="Times New Roman"/>
          <w:sz w:val="28"/>
          <w:szCs w:val="28"/>
        </w:rPr>
        <w:t xml:space="preserve">255 </w:t>
      </w:r>
      <w:r w:rsidRPr="00A35D76">
        <w:rPr>
          <w:rFonts w:ascii="Times New Roman" w:hAnsi="Times New Roman"/>
          <w:sz w:val="28"/>
          <w:szCs w:val="28"/>
        </w:rPr>
        <w:t>крестьянск</w:t>
      </w:r>
      <w:r w:rsidR="00A35D76" w:rsidRPr="00A35D76">
        <w:rPr>
          <w:rFonts w:ascii="Times New Roman" w:hAnsi="Times New Roman"/>
          <w:sz w:val="28"/>
          <w:szCs w:val="28"/>
        </w:rPr>
        <w:t>их (фермерских)</w:t>
      </w:r>
      <w:r w:rsidRPr="00A35D76">
        <w:rPr>
          <w:rFonts w:ascii="Times New Roman" w:hAnsi="Times New Roman"/>
          <w:sz w:val="28"/>
          <w:szCs w:val="28"/>
        </w:rPr>
        <w:t xml:space="preserve"> хозяйство, специализирующихся на производстве зерновых, технических и кормовых культур</w:t>
      </w:r>
      <w:r w:rsidR="00257FDE" w:rsidRPr="00257FDE">
        <w:rPr>
          <w:rFonts w:ascii="Times New Roman" w:hAnsi="Times New Roman"/>
          <w:sz w:val="28"/>
          <w:szCs w:val="28"/>
        </w:rPr>
        <w:t>, из них 36</w:t>
      </w:r>
      <w:r w:rsidRPr="00257FDE">
        <w:rPr>
          <w:rFonts w:ascii="Times New Roman" w:hAnsi="Times New Roman"/>
          <w:sz w:val="28"/>
          <w:szCs w:val="28"/>
        </w:rPr>
        <w:t xml:space="preserve"> хозяйств занимаются производством молока и мяса.</w:t>
      </w:r>
    </w:p>
    <w:p w:rsidR="00303F8D" w:rsidRDefault="00A55E35" w:rsidP="00E36761">
      <w:pPr>
        <w:spacing w:after="0" w:line="360" w:lineRule="auto"/>
        <w:ind w:firstLine="709"/>
        <w:jc w:val="both"/>
        <w:rPr>
          <w:rFonts w:ascii="Times New Roman" w:hAnsi="Times New Roman"/>
          <w:sz w:val="28"/>
          <w:szCs w:val="28"/>
        </w:rPr>
      </w:pPr>
      <w:r w:rsidRPr="00E36761">
        <w:rPr>
          <w:rFonts w:ascii="Times New Roman" w:hAnsi="Times New Roman"/>
          <w:sz w:val="28"/>
          <w:szCs w:val="28"/>
        </w:rPr>
        <w:t>Доля прибыльных сельскохозяйственных организаций по итогам 201</w:t>
      </w:r>
      <w:r w:rsidR="00437CA1" w:rsidRPr="00E36761">
        <w:rPr>
          <w:rFonts w:ascii="Times New Roman" w:hAnsi="Times New Roman"/>
          <w:sz w:val="28"/>
          <w:szCs w:val="28"/>
        </w:rPr>
        <w:t>4 года составила 95,45</w:t>
      </w:r>
      <w:r w:rsidRPr="00E36761">
        <w:rPr>
          <w:rFonts w:ascii="Times New Roman" w:hAnsi="Times New Roman"/>
          <w:sz w:val="28"/>
          <w:szCs w:val="28"/>
        </w:rPr>
        <w:t xml:space="preserve">% от общего количества против </w:t>
      </w:r>
      <w:r w:rsidR="00437CA1" w:rsidRPr="00E36761">
        <w:rPr>
          <w:rFonts w:ascii="Times New Roman" w:hAnsi="Times New Roman"/>
          <w:sz w:val="28"/>
          <w:szCs w:val="28"/>
        </w:rPr>
        <w:t xml:space="preserve">90 </w:t>
      </w:r>
      <w:r w:rsidRPr="00E36761">
        <w:rPr>
          <w:rFonts w:ascii="Times New Roman" w:hAnsi="Times New Roman"/>
          <w:sz w:val="28"/>
          <w:szCs w:val="28"/>
        </w:rPr>
        <w:t>% в 201</w:t>
      </w:r>
      <w:r w:rsidR="00437CA1" w:rsidRPr="00E36761">
        <w:rPr>
          <w:rFonts w:ascii="Times New Roman" w:hAnsi="Times New Roman"/>
          <w:sz w:val="28"/>
          <w:szCs w:val="28"/>
        </w:rPr>
        <w:t>3</w:t>
      </w:r>
      <w:r w:rsidR="00E36761" w:rsidRPr="00E36761">
        <w:rPr>
          <w:rFonts w:ascii="Times New Roman" w:hAnsi="Times New Roman"/>
          <w:sz w:val="28"/>
          <w:szCs w:val="28"/>
        </w:rPr>
        <w:t xml:space="preserve"> году,</w:t>
      </w:r>
      <w:r w:rsidR="00C96030">
        <w:rPr>
          <w:rFonts w:ascii="Times New Roman" w:hAnsi="Times New Roman"/>
          <w:sz w:val="28"/>
          <w:szCs w:val="28"/>
        </w:rPr>
        <w:t xml:space="preserve"> по сравнению с 2012 годом доля увеличилась на 12,15 </w:t>
      </w:r>
      <w:proofErr w:type="spellStart"/>
      <w:r w:rsidR="00C96030">
        <w:rPr>
          <w:rFonts w:ascii="Times New Roman" w:hAnsi="Times New Roman"/>
          <w:sz w:val="28"/>
          <w:szCs w:val="28"/>
        </w:rPr>
        <w:t>п.п</w:t>
      </w:r>
      <w:proofErr w:type="spellEnd"/>
      <w:r w:rsidR="00C96030">
        <w:rPr>
          <w:rFonts w:ascii="Times New Roman" w:hAnsi="Times New Roman"/>
          <w:sz w:val="28"/>
          <w:szCs w:val="28"/>
        </w:rPr>
        <w:t xml:space="preserve">., с 2011 годом – на 13,65 </w:t>
      </w:r>
      <w:proofErr w:type="spellStart"/>
      <w:r w:rsidR="00C96030">
        <w:rPr>
          <w:rFonts w:ascii="Times New Roman" w:hAnsi="Times New Roman"/>
          <w:sz w:val="28"/>
          <w:szCs w:val="28"/>
        </w:rPr>
        <w:t>п.п</w:t>
      </w:r>
      <w:proofErr w:type="spellEnd"/>
      <w:r w:rsidR="00C96030">
        <w:rPr>
          <w:rFonts w:ascii="Times New Roman" w:hAnsi="Times New Roman"/>
          <w:sz w:val="28"/>
          <w:szCs w:val="28"/>
        </w:rPr>
        <w:t>.. В 2014 году</w:t>
      </w:r>
      <w:r w:rsidR="00E36761" w:rsidRPr="00E36761">
        <w:rPr>
          <w:rFonts w:ascii="Times New Roman" w:hAnsi="Times New Roman"/>
          <w:sz w:val="28"/>
          <w:szCs w:val="28"/>
        </w:rPr>
        <w:t xml:space="preserve"> с убытком сработало 1 сельхозпредприятие </w:t>
      </w:r>
      <w:proofErr w:type="gramStart"/>
      <w:r w:rsidR="00E36761" w:rsidRPr="00E36761">
        <w:rPr>
          <w:rFonts w:ascii="Times New Roman" w:hAnsi="Times New Roman"/>
          <w:sz w:val="28"/>
          <w:szCs w:val="28"/>
        </w:rPr>
        <w:t>из</w:t>
      </w:r>
      <w:proofErr w:type="gramEnd"/>
      <w:r w:rsidR="00E36761" w:rsidRPr="00E36761">
        <w:rPr>
          <w:rFonts w:ascii="Times New Roman" w:hAnsi="Times New Roman"/>
          <w:sz w:val="28"/>
          <w:szCs w:val="28"/>
        </w:rPr>
        <w:t xml:space="preserve"> 22</w:t>
      </w:r>
      <w:r w:rsidR="00836D3C">
        <w:rPr>
          <w:rFonts w:ascii="Times New Roman" w:hAnsi="Times New Roman"/>
          <w:sz w:val="28"/>
          <w:szCs w:val="28"/>
        </w:rPr>
        <w:t xml:space="preserve">. Убыток </w:t>
      </w:r>
      <w:r w:rsidR="00E36761" w:rsidRPr="00E36761">
        <w:rPr>
          <w:rFonts w:ascii="Times New Roman" w:hAnsi="Times New Roman"/>
          <w:sz w:val="28"/>
          <w:szCs w:val="28"/>
        </w:rPr>
        <w:t>ООО «</w:t>
      </w:r>
      <w:proofErr w:type="spellStart"/>
      <w:r w:rsidR="00E36761" w:rsidRPr="00E36761">
        <w:rPr>
          <w:rFonts w:ascii="Times New Roman" w:hAnsi="Times New Roman"/>
          <w:sz w:val="28"/>
          <w:szCs w:val="28"/>
        </w:rPr>
        <w:t>Староведугское</w:t>
      </w:r>
      <w:proofErr w:type="spellEnd"/>
      <w:r w:rsidR="00E36761" w:rsidRPr="00E36761">
        <w:rPr>
          <w:rFonts w:ascii="Times New Roman" w:hAnsi="Times New Roman"/>
          <w:sz w:val="28"/>
          <w:szCs w:val="28"/>
        </w:rPr>
        <w:t xml:space="preserve">» </w:t>
      </w:r>
      <w:r w:rsidR="00836D3C">
        <w:rPr>
          <w:rFonts w:ascii="Times New Roman" w:hAnsi="Times New Roman"/>
          <w:sz w:val="28"/>
          <w:szCs w:val="28"/>
        </w:rPr>
        <w:t xml:space="preserve">составил </w:t>
      </w:r>
      <w:r w:rsidR="00E36761" w:rsidRPr="00E36761">
        <w:rPr>
          <w:rFonts w:ascii="Times New Roman" w:hAnsi="Times New Roman"/>
          <w:sz w:val="28"/>
          <w:szCs w:val="28"/>
        </w:rPr>
        <w:t>4 741 тысяч</w:t>
      </w:r>
      <w:r w:rsidR="00836D3C">
        <w:rPr>
          <w:rFonts w:ascii="Times New Roman" w:hAnsi="Times New Roman"/>
          <w:sz w:val="28"/>
          <w:szCs w:val="28"/>
        </w:rPr>
        <w:t>а</w:t>
      </w:r>
      <w:r w:rsidR="00E36761" w:rsidRPr="00E36761">
        <w:rPr>
          <w:rFonts w:ascii="Times New Roman" w:hAnsi="Times New Roman"/>
          <w:sz w:val="28"/>
          <w:szCs w:val="28"/>
        </w:rPr>
        <w:t xml:space="preserve"> рублей. Согласно предварительному прогнозу на 3 - летний период запланирован рост показателя «доля прибыльных сельскохозяйственных организаций в общем их числе» и  его доведение до 100 уровня в 2015 году.</w:t>
      </w:r>
      <w:r w:rsidR="00C96030">
        <w:rPr>
          <w:rFonts w:ascii="Times New Roman" w:hAnsi="Times New Roman"/>
          <w:sz w:val="28"/>
          <w:szCs w:val="28"/>
        </w:rPr>
        <w:t xml:space="preserve"> </w:t>
      </w:r>
    </w:p>
    <w:p w:rsidR="00E36761" w:rsidRPr="00E36761" w:rsidRDefault="00E36761" w:rsidP="00303F8D">
      <w:pPr>
        <w:spacing w:after="0" w:line="360" w:lineRule="auto"/>
        <w:ind w:firstLine="709"/>
        <w:jc w:val="both"/>
        <w:rPr>
          <w:rFonts w:ascii="Times New Roman" w:hAnsi="Times New Roman"/>
          <w:sz w:val="28"/>
          <w:szCs w:val="28"/>
        </w:rPr>
      </w:pPr>
      <w:r w:rsidRPr="00E36761">
        <w:rPr>
          <w:rFonts w:ascii="Times New Roman" w:hAnsi="Times New Roman"/>
          <w:sz w:val="28"/>
          <w:szCs w:val="28"/>
        </w:rPr>
        <w:t>ООО «</w:t>
      </w:r>
      <w:proofErr w:type="spellStart"/>
      <w:r w:rsidRPr="00E36761">
        <w:rPr>
          <w:rFonts w:ascii="Times New Roman" w:hAnsi="Times New Roman"/>
          <w:sz w:val="28"/>
          <w:szCs w:val="28"/>
        </w:rPr>
        <w:t>Староведугское</w:t>
      </w:r>
      <w:proofErr w:type="spellEnd"/>
      <w:r w:rsidRPr="00E36761">
        <w:rPr>
          <w:rFonts w:ascii="Times New Roman" w:hAnsi="Times New Roman"/>
          <w:sz w:val="28"/>
          <w:szCs w:val="28"/>
        </w:rPr>
        <w:t>» с 2015 года не ведёт производственную деятельность.</w:t>
      </w:r>
    </w:p>
    <w:p w:rsidR="00A55E35" w:rsidRDefault="00C96030" w:rsidP="008115A1">
      <w:pPr>
        <w:spacing w:after="0" w:line="360" w:lineRule="auto"/>
        <w:ind w:firstLine="709"/>
        <w:jc w:val="both"/>
        <w:rPr>
          <w:rFonts w:ascii="Times New Roman" w:hAnsi="Times New Roman"/>
          <w:sz w:val="28"/>
          <w:szCs w:val="28"/>
        </w:rPr>
      </w:pPr>
      <w:r>
        <w:rPr>
          <w:noProof/>
          <w:lang w:eastAsia="ru-RU"/>
        </w:rPr>
        <w:drawing>
          <wp:inline distT="0" distB="0" distL="0" distR="0" wp14:anchorId="2513A758" wp14:editId="7E0794BC">
            <wp:extent cx="5495925" cy="3200400"/>
            <wp:effectExtent l="0" t="0" r="0" b="0"/>
            <wp:docPr id="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5E35" w:rsidRDefault="00A55E35" w:rsidP="008115A1">
      <w:pPr>
        <w:spacing w:after="0" w:line="360" w:lineRule="auto"/>
        <w:ind w:firstLine="709"/>
        <w:jc w:val="both"/>
        <w:rPr>
          <w:rFonts w:ascii="Times New Roman" w:hAnsi="Times New Roman"/>
          <w:sz w:val="28"/>
          <w:szCs w:val="28"/>
        </w:rPr>
      </w:pPr>
    </w:p>
    <w:p w:rsidR="00A55E35" w:rsidRDefault="00A55E35" w:rsidP="000D635B">
      <w:pPr>
        <w:spacing w:after="0" w:line="360" w:lineRule="auto"/>
        <w:ind w:firstLine="709"/>
        <w:jc w:val="both"/>
        <w:rPr>
          <w:rFonts w:ascii="Times New Roman" w:hAnsi="Times New Roman"/>
          <w:sz w:val="28"/>
          <w:szCs w:val="28"/>
        </w:rPr>
      </w:pPr>
      <w:r w:rsidRPr="00727FC7">
        <w:rPr>
          <w:rFonts w:ascii="Times New Roman" w:hAnsi="Times New Roman"/>
          <w:sz w:val="28"/>
          <w:szCs w:val="28"/>
        </w:rPr>
        <w:t>Основной финансовой поддержкой гос</w:t>
      </w:r>
      <w:r w:rsidR="00C96030">
        <w:rPr>
          <w:rFonts w:ascii="Times New Roman" w:hAnsi="Times New Roman"/>
          <w:sz w:val="28"/>
          <w:szCs w:val="28"/>
        </w:rPr>
        <w:t xml:space="preserve">ударства для предприятий района </w:t>
      </w:r>
      <w:r w:rsidRPr="00727FC7">
        <w:rPr>
          <w:rFonts w:ascii="Times New Roman" w:hAnsi="Times New Roman"/>
          <w:sz w:val="28"/>
          <w:szCs w:val="28"/>
        </w:rPr>
        <w:t>остается выделение средств в виде субсидий. За 201</w:t>
      </w:r>
      <w:r w:rsidR="006D1A7C">
        <w:rPr>
          <w:rFonts w:ascii="Times New Roman" w:hAnsi="Times New Roman"/>
          <w:sz w:val="28"/>
          <w:szCs w:val="28"/>
        </w:rPr>
        <w:t>4</w:t>
      </w:r>
      <w:r w:rsidRPr="00727FC7">
        <w:rPr>
          <w:rFonts w:ascii="Times New Roman" w:hAnsi="Times New Roman"/>
          <w:sz w:val="28"/>
          <w:szCs w:val="28"/>
        </w:rPr>
        <w:t xml:space="preserve"> год </w:t>
      </w:r>
      <w:proofErr w:type="spellStart"/>
      <w:r w:rsidRPr="00727FC7">
        <w:rPr>
          <w:rFonts w:ascii="Times New Roman" w:hAnsi="Times New Roman"/>
          <w:sz w:val="28"/>
          <w:szCs w:val="28"/>
        </w:rPr>
        <w:t>сельхозтоваропроизводителями</w:t>
      </w:r>
      <w:proofErr w:type="spellEnd"/>
      <w:r w:rsidRPr="00727FC7">
        <w:rPr>
          <w:rFonts w:ascii="Times New Roman" w:hAnsi="Times New Roman"/>
          <w:sz w:val="28"/>
          <w:szCs w:val="28"/>
        </w:rPr>
        <w:t xml:space="preserve"> района получено </w:t>
      </w:r>
      <w:r w:rsidR="006D1A7C">
        <w:rPr>
          <w:rFonts w:ascii="Times New Roman" w:hAnsi="Times New Roman"/>
          <w:sz w:val="28"/>
          <w:szCs w:val="28"/>
        </w:rPr>
        <w:t xml:space="preserve">29,2 млн. рублей. </w:t>
      </w:r>
      <w:r w:rsidRPr="00F222F5">
        <w:rPr>
          <w:rFonts w:ascii="Times New Roman" w:hAnsi="Times New Roman"/>
          <w:sz w:val="28"/>
          <w:szCs w:val="28"/>
        </w:rPr>
        <w:t xml:space="preserve">Объем инвестиций в основной капитал сельхозпредприятий составил </w:t>
      </w:r>
      <w:r w:rsidR="000D635B" w:rsidRPr="00F222F5">
        <w:rPr>
          <w:rFonts w:ascii="Times New Roman" w:hAnsi="Times New Roman"/>
          <w:sz w:val="28"/>
          <w:szCs w:val="28"/>
        </w:rPr>
        <w:t>438,5</w:t>
      </w:r>
      <w:r w:rsidRPr="00F222F5">
        <w:rPr>
          <w:rFonts w:ascii="Times New Roman" w:hAnsi="Times New Roman"/>
          <w:sz w:val="28"/>
          <w:szCs w:val="28"/>
        </w:rPr>
        <w:t xml:space="preserve"> млн. рублей. По сравнению с уровнем 201</w:t>
      </w:r>
      <w:r w:rsidR="000D635B" w:rsidRPr="00F222F5">
        <w:rPr>
          <w:rFonts w:ascii="Times New Roman" w:hAnsi="Times New Roman"/>
          <w:sz w:val="28"/>
          <w:szCs w:val="28"/>
        </w:rPr>
        <w:t>3</w:t>
      </w:r>
      <w:r w:rsidRPr="00F222F5">
        <w:rPr>
          <w:rFonts w:ascii="Times New Roman" w:hAnsi="Times New Roman"/>
          <w:sz w:val="28"/>
          <w:szCs w:val="28"/>
        </w:rPr>
        <w:t xml:space="preserve"> года показатель объема инвестиций увеличился в </w:t>
      </w:r>
      <w:r w:rsidR="000D635B" w:rsidRPr="00F222F5">
        <w:rPr>
          <w:rFonts w:ascii="Times New Roman" w:hAnsi="Times New Roman"/>
          <w:sz w:val="28"/>
          <w:szCs w:val="28"/>
        </w:rPr>
        <w:t>1,05</w:t>
      </w:r>
      <w:r w:rsidRPr="00F222F5">
        <w:rPr>
          <w:rFonts w:ascii="Times New Roman" w:hAnsi="Times New Roman"/>
          <w:sz w:val="28"/>
          <w:szCs w:val="28"/>
        </w:rPr>
        <w:t xml:space="preserve"> раз. Наибольший удельный вес приходится на ООО</w:t>
      </w:r>
      <w:r w:rsidR="00A03C7A" w:rsidRPr="00F222F5">
        <w:rPr>
          <w:rFonts w:ascii="Times New Roman" w:hAnsi="Times New Roman"/>
          <w:sz w:val="28"/>
          <w:szCs w:val="28"/>
        </w:rPr>
        <w:t xml:space="preserve"> </w:t>
      </w:r>
      <w:r w:rsidRPr="00F222F5">
        <w:rPr>
          <w:rFonts w:ascii="Times New Roman" w:hAnsi="Times New Roman"/>
          <w:sz w:val="28"/>
          <w:szCs w:val="28"/>
        </w:rPr>
        <w:t xml:space="preserve">«Русское поле» </w:t>
      </w:r>
      <w:r w:rsidR="000D635B" w:rsidRPr="00F222F5">
        <w:rPr>
          <w:rFonts w:ascii="Times New Roman" w:hAnsi="Times New Roman"/>
          <w:sz w:val="28"/>
          <w:szCs w:val="28"/>
        </w:rPr>
        <w:t>182,5</w:t>
      </w:r>
      <w:r w:rsidRPr="00F222F5">
        <w:rPr>
          <w:rFonts w:ascii="Times New Roman" w:hAnsi="Times New Roman"/>
          <w:sz w:val="28"/>
          <w:szCs w:val="28"/>
        </w:rPr>
        <w:t xml:space="preserve"> млн. рублей,  ЗАО</w:t>
      </w:r>
      <w:r w:rsidR="00A03C7A" w:rsidRPr="00F222F5">
        <w:rPr>
          <w:rFonts w:ascii="Times New Roman" w:hAnsi="Times New Roman"/>
          <w:sz w:val="28"/>
          <w:szCs w:val="28"/>
        </w:rPr>
        <w:t xml:space="preserve"> </w:t>
      </w:r>
      <w:r w:rsidRPr="00F222F5">
        <w:rPr>
          <w:rFonts w:ascii="Times New Roman" w:hAnsi="Times New Roman"/>
          <w:sz w:val="28"/>
          <w:szCs w:val="28"/>
        </w:rPr>
        <w:t>«</w:t>
      </w:r>
      <w:proofErr w:type="spellStart"/>
      <w:r w:rsidRPr="00F222F5">
        <w:rPr>
          <w:rFonts w:ascii="Times New Roman" w:hAnsi="Times New Roman"/>
          <w:sz w:val="28"/>
          <w:szCs w:val="28"/>
        </w:rPr>
        <w:t>Землянское</w:t>
      </w:r>
      <w:proofErr w:type="spellEnd"/>
      <w:r w:rsidRPr="00F222F5">
        <w:rPr>
          <w:rFonts w:ascii="Times New Roman" w:hAnsi="Times New Roman"/>
          <w:sz w:val="28"/>
          <w:szCs w:val="28"/>
        </w:rPr>
        <w:t xml:space="preserve">» </w:t>
      </w:r>
      <w:r w:rsidR="000D635B" w:rsidRPr="00F222F5">
        <w:rPr>
          <w:rFonts w:ascii="Times New Roman" w:hAnsi="Times New Roman"/>
          <w:sz w:val="28"/>
          <w:szCs w:val="28"/>
        </w:rPr>
        <w:t>46,4</w:t>
      </w:r>
      <w:r w:rsidRPr="00F222F5">
        <w:rPr>
          <w:rFonts w:ascii="Times New Roman" w:hAnsi="Times New Roman"/>
          <w:sz w:val="28"/>
          <w:szCs w:val="28"/>
        </w:rPr>
        <w:t xml:space="preserve"> млн. рублей.</w:t>
      </w:r>
    </w:p>
    <w:p w:rsidR="00A427EB" w:rsidRPr="00A427EB" w:rsidRDefault="00A427EB" w:rsidP="00A427EB">
      <w:pPr>
        <w:spacing w:after="0" w:line="360" w:lineRule="auto"/>
        <w:ind w:firstLine="720"/>
        <w:jc w:val="both"/>
        <w:rPr>
          <w:rFonts w:ascii="Times New Roman" w:hAnsi="Times New Roman"/>
          <w:sz w:val="28"/>
          <w:szCs w:val="28"/>
          <w:lang w:eastAsia="ru-RU"/>
        </w:rPr>
      </w:pPr>
      <w:r w:rsidRPr="00A427EB">
        <w:rPr>
          <w:rFonts w:ascii="Times New Roman" w:hAnsi="Times New Roman"/>
          <w:sz w:val="28"/>
          <w:szCs w:val="28"/>
          <w:lang w:eastAsia="ru-RU"/>
        </w:rPr>
        <w:t xml:space="preserve">В районе продолжается реализация экономически значимой государственной целевой программы (ВЦП) «Развитие мясного скотоводства Воронежской области на 2014-2016 годы». Участниками данной программы являются: </w:t>
      </w:r>
    </w:p>
    <w:p w:rsidR="00A427EB" w:rsidRPr="00A427EB" w:rsidRDefault="00A427EB" w:rsidP="00A427EB">
      <w:pPr>
        <w:spacing w:after="0" w:line="360" w:lineRule="auto"/>
        <w:ind w:firstLine="720"/>
        <w:jc w:val="both"/>
        <w:rPr>
          <w:rFonts w:ascii="Times New Roman" w:hAnsi="Times New Roman"/>
          <w:sz w:val="28"/>
          <w:szCs w:val="28"/>
          <w:lang w:eastAsia="ru-RU"/>
        </w:rPr>
      </w:pPr>
      <w:r w:rsidRPr="00A427EB">
        <w:rPr>
          <w:rFonts w:ascii="Times New Roman" w:hAnsi="Times New Roman"/>
          <w:sz w:val="28"/>
          <w:szCs w:val="28"/>
          <w:lang w:eastAsia="ru-RU"/>
        </w:rPr>
        <w:t xml:space="preserve">- К(Ф)Х </w:t>
      </w:r>
      <w:proofErr w:type="spellStart"/>
      <w:r w:rsidRPr="00A427EB">
        <w:rPr>
          <w:rFonts w:ascii="Times New Roman" w:hAnsi="Times New Roman"/>
          <w:sz w:val="28"/>
          <w:szCs w:val="28"/>
          <w:lang w:eastAsia="ru-RU"/>
        </w:rPr>
        <w:t>Дербина</w:t>
      </w:r>
      <w:proofErr w:type="spellEnd"/>
      <w:r w:rsidRPr="00A427EB">
        <w:rPr>
          <w:rFonts w:ascii="Times New Roman" w:hAnsi="Times New Roman"/>
          <w:sz w:val="28"/>
          <w:szCs w:val="28"/>
          <w:lang w:eastAsia="ru-RU"/>
        </w:rPr>
        <w:t xml:space="preserve"> Е. А.;  </w:t>
      </w:r>
    </w:p>
    <w:p w:rsidR="00A427EB" w:rsidRPr="00A427EB" w:rsidRDefault="00A427EB" w:rsidP="00A427EB">
      <w:pPr>
        <w:spacing w:after="0" w:line="360" w:lineRule="auto"/>
        <w:ind w:firstLine="720"/>
        <w:jc w:val="both"/>
        <w:rPr>
          <w:rFonts w:ascii="Times New Roman" w:hAnsi="Times New Roman"/>
          <w:sz w:val="28"/>
          <w:szCs w:val="28"/>
          <w:lang w:eastAsia="ru-RU"/>
        </w:rPr>
      </w:pPr>
      <w:r w:rsidRPr="00A427EB">
        <w:rPr>
          <w:rFonts w:ascii="Times New Roman" w:hAnsi="Times New Roman"/>
          <w:sz w:val="28"/>
          <w:szCs w:val="28"/>
          <w:lang w:eastAsia="ru-RU"/>
        </w:rPr>
        <w:t xml:space="preserve">- К(Ф)Х </w:t>
      </w:r>
      <w:proofErr w:type="spellStart"/>
      <w:r w:rsidRPr="00A427EB">
        <w:rPr>
          <w:rFonts w:ascii="Times New Roman" w:hAnsi="Times New Roman"/>
          <w:sz w:val="28"/>
          <w:szCs w:val="28"/>
          <w:lang w:eastAsia="ru-RU"/>
        </w:rPr>
        <w:t>Худояров</w:t>
      </w:r>
      <w:proofErr w:type="spellEnd"/>
      <w:r w:rsidRPr="00A427EB">
        <w:rPr>
          <w:rFonts w:ascii="Times New Roman" w:hAnsi="Times New Roman"/>
          <w:sz w:val="28"/>
          <w:szCs w:val="28"/>
          <w:lang w:eastAsia="ru-RU"/>
        </w:rPr>
        <w:t xml:space="preserve"> Ю. М.; </w:t>
      </w:r>
    </w:p>
    <w:p w:rsidR="00A427EB" w:rsidRPr="00A427EB" w:rsidRDefault="00A427EB" w:rsidP="00A427EB">
      <w:pPr>
        <w:spacing w:after="0" w:line="360" w:lineRule="auto"/>
        <w:ind w:firstLine="720"/>
        <w:jc w:val="both"/>
        <w:rPr>
          <w:rFonts w:ascii="Times New Roman" w:hAnsi="Times New Roman"/>
          <w:sz w:val="28"/>
          <w:szCs w:val="28"/>
          <w:lang w:eastAsia="ru-RU"/>
        </w:rPr>
      </w:pPr>
      <w:r w:rsidRPr="00A427EB">
        <w:rPr>
          <w:rFonts w:ascii="Times New Roman" w:hAnsi="Times New Roman"/>
          <w:sz w:val="28"/>
          <w:szCs w:val="28"/>
          <w:lang w:eastAsia="ru-RU"/>
        </w:rPr>
        <w:t xml:space="preserve">- К(Ф)Х </w:t>
      </w:r>
      <w:proofErr w:type="spellStart"/>
      <w:r w:rsidRPr="00A427EB">
        <w:rPr>
          <w:rFonts w:ascii="Times New Roman" w:hAnsi="Times New Roman"/>
          <w:sz w:val="28"/>
          <w:szCs w:val="28"/>
          <w:lang w:eastAsia="ru-RU"/>
        </w:rPr>
        <w:t>Авдалян</w:t>
      </w:r>
      <w:proofErr w:type="spellEnd"/>
      <w:r w:rsidRPr="00A427EB">
        <w:rPr>
          <w:rFonts w:ascii="Times New Roman" w:hAnsi="Times New Roman"/>
          <w:sz w:val="28"/>
          <w:szCs w:val="28"/>
          <w:lang w:eastAsia="ru-RU"/>
        </w:rPr>
        <w:t xml:space="preserve"> Т. М.;</w:t>
      </w:r>
    </w:p>
    <w:p w:rsidR="00A427EB" w:rsidRPr="00A427EB" w:rsidRDefault="00A427EB" w:rsidP="00A427EB">
      <w:pPr>
        <w:spacing w:after="0" w:line="360" w:lineRule="auto"/>
        <w:ind w:firstLine="720"/>
        <w:jc w:val="both"/>
        <w:rPr>
          <w:rFonts w:ascii="Times New Roman" w:hAnsi="Times New Roman"/>
          <w:sz w:val="28"/>
          <w:szCs w:val="28"/>
          <w:lang w:eastAsia="ru-RU"/>
        </w:rPr>
      </w:pPr>
      <w:r w:rsidRPr="00A427EB">
        <w:rPr>
          <w:rFonts w:ascii="Times New Roman" w:hAnsi="Times New Roman"/>
          <w:sz w:val="28"/>
          <w:szCs w:val="28"/>
          <w:lang w:eastAsia="ru-RU"/>
        </w:rPr>
        <w:t xml:space="preserve">- ООО «Ольшанка»; </w:t>
      </w:r>
    </w:p>
    <w:p w:rsidR="00A427EB" w:rsidRPr="00A427EB" w:rsidRDefault="00A427EB" w:rsidP="00A427EB">
      <w:pPr>
        <w:spacing w:after="0" w:line="360" w:lineRule="auto"/>
        <w:ind w:firstLine="720"/>
        <w:jc w:val="both"/>
        <w:rPr>
          <w:rFonts w:ascii="Times New Roman" w:hAnsi="Times New Roman"/>
          <w:sz w:val="28"/>
          <w:szCs w:val="28"/>
          <w:lang w:eastAsia="ru-RU"/>
        </w:rPr>
      </w:pPr>
      <w:r w:rsidRPr="00A427EB">
        <w:rPr>
          <w:rFonts w:ascii="Times New Roman" w:hAnsi="Times New Roman"/>
          <w:sz w:val="28"/>
          <w:szCs w:val="28"/>
          <w:lang w:eastAsia="ru-RU"/>
        </w:rPr>
        <w:t xml:space="preserve">- ООО «Родник». </w:t>
      </w:r>
    </w:p>
    <w:p w:rsidR="00A427EB" w:rsidRPr="00B070C2" w:rsidRDefault="00A427EB" w:rsidP="00A427EB">
      <w:pPr>
        <w:shd w:val="clear" w:color="auto" w:fill="FFFFFF"/>
        <w:spacing w:after="0" w:line="360" w:lineRule="auto"/>
        <w:ind w:firstLine="720"/>
        <w:jc w:val="both"/>
        <w:rPr>
          <w:rFonts w:ascii="Times New Roman" w:hAnsi="Times New Roman"/>
          <w:sz w:val="28"/>
          <w:szCs w:val="28"/>
          <w:lang w:eastAsia="ru-RU"/>
        </w:rPr>
      </w:pPr>
      <w:r w:rsidRPr="00A427EB">
        <w:rPr>
          <w:rFonts w:ascii="Times New Roman" w:hAnsi="Times New Roman"/>
          <w:sz w:val="28"/>
          <w:szCs w:val="28"/>
          <w:lang w:eastAsia="ru-RU"/>
        </w:rPr>
        <w:t>В ходе реализации данной программы будет создана база устойчивого развития специализированного мясного скотоводства в районе. В настоящее время в районе численность поголовья мясного скота составляет - 455 голов.</w:t>
      </w:r>
    </w:p>
    <w:p w:rsidR="00194A3B" w:rsidRDefault="00194A3B" w:rsidP="008E33C6">
      <w:pPr>
        <w:spacing w:after="0" w:line="360" w:lineRule="auto"/>
        <w:ind w:firstLine="709"/>
        <w:jc w:val="both"/>
        <w:rPr>
          <w:rFonts w:ascii="Times New Roman" w:hAnsi="Times New Roman"/>
          <w:sz w:val="28"/>
          <w:szCs w:val="28"/>
        </w:rPr>
      </w:pPr>
      <w:r>
        <w:rPr>
          <w:rFonts w:ascii="Times New Roman" w:hAnsi="Times New Roman"/>
          <w:sz w:val="28"/>
          <w:szCs w:val="28"/>
        </w:rPr>
        <w:t>Перспективы развития на 2015 год:</w:t>
      </w:r>
    </w:p>
    <w:p w:rsidR="00800A1B" w:rsidRPr="00194A3B" w:rsidRDefault="00194A3B" w:rsidP="00194A3B">
      <w:pPr>
        <w:numPr>
          <w:ilvl w:val="0"/>
          <w:numId w:val="10"/>
        </w:numPr>
        <w:tabs>
          <w:tab w:val="clear" w:pos="720"/>
          <w:tab w:val="num" w:pos="142"/>
          <w:tab w:val="left" w:pos="993"/>
        </w:tabs>
        <w:spacing w:after="0" w:line="360" w:lineRule="auto"/>
        <w:ind w:left="0" w:firstLine="709"/>
        <w:jc w:val="both"/>
        <w:rPr>
          <w:rFonts w:ascii="Times New Roman" w:hAnsi="Times New Roman"/>
          <w:sz w:val="28"/>
          <w:szCs w:val="28"/>
        </w:rPr>
      </w:pPr>
      <w:r w:rsidRPr="00194A3B">
        <w:rPr>
          <w:rFonts w:ascii="Times New Roman" w:hAnsi="Times New Roman"/>
          <w:sz w:val="28"/>
          <w:szCs w:val="28"/>
        </w:rPr>
        <w:t>Молочное и мясное  животноводство: организация  производства по разведению КРС на площадях и мощностях обанкротившихся сельскохозяйственных предприятий, реализация проекта ООО «Русское поле» (300 голов КРС).</w:t>
      </w:r>
    </w:p>
    <w:p w:rsidR="00800A1B" w:rsidRPr="00194A3B" w:rsidRDefault="00194A3B" w:rsidP="00194A3B">
      <w:pPr>
        <w:numPr>
          <w:ilvl w:val="0"/>
          <w:numId w:val="10"/>
        </w:numPr>
        <w:tabs>
          <w:tab w:val="clear" w:pos="720"/>
          <w:tab w:val="num" w:pos="142"/>
          <w:tab w:val="left" w:pos="993"/>
        </w:tabs>
        <w:spacing w:after="0" w:line="360" w:lineRule="auto"/>
        <w:ind w:left="0" w:firstLine="709"/>
        <w:jc w:val="both"/>
        <w:rPr>
          <w:rFonts w:ascii="Times New Roman" w:hAnsi="Times New Roman"/>
          <w:sz w:val="28"/>
          <w:szCs w:val="28"/>
        </w:rPr>
      </w:pPr>
      <w:r w:rsidRPr="00194A3B">
        <w:rPr>
          <w:rFonts w:ascii="Times New Roman" w:hAnsi="Times New Roman"/>
          <w:sz w:val="28"/>
          <w:szCs w:val="28"/>
        </w:rPr>
        <w:t>Развитие птицеводства: реализация инвестиционных проектов ООО «</w:t>
      </w:r>
      <w:proofErr w:type="spellStart"/>
      <w:r w:rsidRPr="00194A3B">
        <w:rPr>
          <w:rFonts w:ascii="Times New Roman" w:hAnsi="Times New Roman"/>
          <w:sz w:val="28"/>
          <w:szCs w:val="28"/>
        </w:rPr>
        <w:t>Девицкий</w:t>
      </w:r>
      <w:proofErr w:type="spellEnd"/>
      <w:r w:rsidRPr="00194A3B">
        <w:rPr>
          <w:rFonts w:ascii="Times New Roman" w:hAnsi="Times New Roman"/>
          <w:sz w:val="28"/>
          <w:szCs w:val="28"/>
        </w:rPr>
        <w:t xml:space="preserve"> бройлер», ООО «Агрохолдинг Воронежская индейка».</w:t>
      </w:r>
    </w:p>
    <w:p w:rsidR="00800A1B" w:rsidRPr="00194A3B" w:rsidRDefault="00194A3B" w:rsidP="00194A3B">
      <w:pPr>
        <w:numPr>
          <w:ilvl w:val="0"/>
          <w:numId w:val="10"/>
        </w:numPr>
        <w:tabs>
          <w:tab w:val="clear" w:pos="720"/>
          <w:tab w:val="num" w:pos="142"/>
          <w:tab w:val="left" w:pos="993"/>
        </w:tabs>
        <w:spacing w:after="0" w:line="360" w:lineRule="auto"/>
        <w:ind w:left="0" w:firstLine="709"/>
        <w:jc w:val="both"/>
        <w:rPr>
          <w:rFonts w:ascii="Times New Roman" w:hAnsi="Times New Roman"/>
          <w:sz w:val="28"/>
          <w:szCs w:val="28"/>
        </w:rPr>
      </w:pPr>
      <w:r w:rsidRPr="00194A3B">
        <w:rPr>
          <w:rFonts w:ascii="Times New Roman" w:hAnsi="Times New Roman"/>
          <w:sz w:val="28"/>
          <w:szCs w:val="28"/>
        </w:rPr>
        <w:t>Передача из федеральной собственности в собственность Семилукского муниципального района земель сельскохозяйственного назначения площадью 1075 га (ОАО «КБХА» –аренда).</w:t>
      </w:r>
    </w:p>
    <w:p w:rsidR="00800A1B" w:rsidRPr="00194A3B" w:rsidRDefault="00194A3B" w:rsidP="00194A3B">
      <w:pPr>
        <w:numPr>
          <w:ilvl w:val="0"/>
          <w:numId w:val="10"/>
        </w:numPr>
        <w:tabs>
          <w:tab w:val="clear" w:pos="720"/>
          <w:tab w:val="num" w:pos="142"/>
          <w:tab w:val="left" w:pos="993"/>
        </w:tabs>
        <w:spacing w:after="0" w:line="360" w:lineRule="auto"/>
        <w:ind w:left="0" w:firstLine="709"/>
        <w:jc w:val="both"/>
        <w:rPr>
          <w:rFonts w:ascii="Times New Roman" w:hAnsi="Times New Roman"/>
          <w:sz w:val="28"/>
          <w:szCs w:val="28"/>
        </w:rPr>
      </w:pPr>
      <w:r w:rsidRPr="00194A3B">
        <w:rPr>
          <w:rFonts w:ascii="Times New Roman" w:hAnsi="Times New Roman"/>
          <w:sz w:val="28"/>
          <w:szCs w:val="28"/>
        </w:rPr>
        <w:t>Развитие тепличного бизнеса в районе (ООО «Родина», ООО «</w:t>
      </w:r>
      <w:proofErr w:type="spellStart"/>
      <w:r w:rsidRPr="00194A3B">
        <w:rPr>
          <w:rFonts w:ascii="Times New Roman" w:hAnsi="Times New Roman"/>
          <w:sz w:val="28"/>
          <w:szCs w:val="28"/>
        </w:rPr>
        <w:t>ВиК</w:t>
      </w:r>
      <w:proofErr w:type="spellEnd"/>
      <w:r w:rsidRPr="00194A3B">
        <w:rPr>
          <w:rFonts w:ascii="Times New Roman" w:hAnsi="Times New Roman"/>
          <w:sz w:val="28"/>
          <w:szCs w:val="28"/>
        </w:rPr>
        <w:t xml:space="preserve"> Агро»).</w:t>
      </w:r>
    </w:p>
    <w:p w:rsidR="00800A1B" w:rsidRPr="00194A3B" w:rsidRDefault="00194A3B" w:rsidP="00194A3B">
      <w:pPr>
        <w:numPr>
          <w:ilvl w:val="0"/>
          <w:numId w:val="10"/>
        </w:numPr>
        <w:tabs>
          <w:tab w:val="clear" w:pos="720"/>
          <w:tab w:val="num" w:pos="142"/>
          <w:tab w:val="left" w:pos="993"/>
        </w:tabs>
        <w:spacing w:after="0" w:line="360" w:lineRule="auto"/>
        <w:ind w:left="0" w:firstLine="709"/>
        <w:jc w:val="both"/>
        <w:rPr>
          <w:rFonts w:ascii="Times New Roman" w:hAnsi="Times New Roman"/>
          <w:sz w:val="28"/>
          <w:szCs w:val="28"/>
        </w:rPr>
      </w:pPr>
      <w:r w:rsidRPr="00194A3B">
        <w:rPr>
          <w:rFonts w:ascii="Times New Roman" w:hAnsi="Times New Roman"/>
          <w:sz w:val="28"/>
          <w:szCs w:val="28"/>
        </w:rPr>
        <w:t xml:space="preserve">Реализация инвестиционного проекта по </w:t>
      </w:r>
      <w:proofErr w:type="spellStart"/>
      <w:r w:rsidRPr="00194A3B">
        <w:rPr>
          <w:rFonts w:ascii="Times New Roman" w:hAnsi="Times New Roman"/>
          <w:sz w:val="28"/>
          <w:szCs w:val="28"/>
        </w:rPr>
        <w:t>доращиванию</w:t>
      </w:r>
      <w:proofErr w:type="spellEnd"/>
      <w:r w:rsidRPr="00194A3B">
        <w:rPr>
          <w:rFonts w:ascii="Times New Roman" w:hAnsi="Times New Roman"/>
          <w:sz w:val="28"/>
          <w:szCs w:val="28"/>
        </w:rPr>
        <w:t xml:space="preserve"> и откорму свиней ЗАО «</w:t>
      </w:r>
      <w:proofErr w:type="spellStart"/>
      <w:r w:rsidRPr="00194A3B">
        <w:rPr>
          <w:rFonts w:ascii="Times New Roman" w:hAnsi="Times New Roman"/>
          <w:sz w:val="28"/>
          <w:szCs w:val="28"/>
        </w:rPr>
        <w:t>Агроресурс</w:t>
      </w:r>
      <w:proofErr w:type="spellEnd"/>
      <w:r w:rsidRPr="00194A3B">
        <w:rPr>
          <w:rFonts w:ascii="Times New Roman" w:hAnsi="Times New Roman"/>
          <w:sz w:val="28"/>
          <w:szCs w:val="28"/>
        </w:rPr>
        <w:t>-Воронеж» (6 площадок мощностью  по 17 600 голов каждая).</w:t>
      </w:r>
    </w:p>
    <w:p w:rsidR="008E33C6" w:rsidRPr="008E33C6" w:rsidRDefault="008E33C6" w:rsidP="008E33C6">
      <w:pPr>
        <w:spacing w:after="0" w:line="360" w:lineRule="auto"/>
        <w:ind w:firstLine="709"/>
        <w:jc w:val="both"/>
        <w:rPr>
          <w:rFonts w:ascii="Times New Roman" w:hAnsi="Times New Roman"/>
          <w:sz w:val="28"/>
          <w:szCs w:val="28"/>
        </w:rPr>
      </w:pPr>
      <w:r w:rsidRPr="008E33C6">
        <w:rPr>
          <w:rFonts w:ascii="Times New Roman" w:hAnsi="Times New Roman"/>
          <w:sz w:val="28"/>
          <w:szCs w:val="28"/>
        </w:rPr>
        <w:t>Доля протяженности автомобильных дорог общего пользования местного значения  Семилукского муниципального  района,  не отвечающая требованиям,  в 2014</w:t>
      </w:r>
      <w:r>
        <w:rPr>
          <w:rFonts w:ascii="Times New Roman" w:hAnsi="Times New Roman"/>
          <w:sz w:val="28"/>
          <w:szCs w:val="28"/>
        </w:rPr>
        <w:t xml:space="preserve"> </w:t>
      </w:r>
      <w:r w:rsidRPr="008E33C6">
        <w:rPr>
          <w:rFonts w:ascii="Times New Roman" w:hAnsi="Times New Roman"/>
          <w:sz w:val="28"/>
          <w:szCs w:val="28"/>
        </w:rPr>
        <w:t xml:space="preserve">году составила  54,6 %, что </w:t>
      </w:r>
      <w:r>
        <w:rPr>
          <w:rFonts w:ascii="Times New Roman" w:hAnsi="Times New Roman"/>
          <w:sz w:val="28"/>
          <w:szCs w:val="28"/>
        </w:rPr>
        <w:t xml:space="preserve">по сравнению с долей 2013 года (56,3%) меньше на 1,7 </w:t>
      </w:r>
      <w:proofErr w:type="spellStart"/>
      <w:r>
        <w:rPr>
          <w:rFonts w:ascii="Times New Roman" w:hAnsi="Times New Roman"/>
          <w:sz w:val="28"/>
          <w:szCs w:val="28"/>
        </w:rPr>
        <w:t>п.п</w:t>
      </w:r>
      <w:proofErr w:type="spellEnd"/>
      <w:r>
        <w:rPr>
          <w:rFonts w:ascii="Times New Roman" w:hAnsi="Times New Roman"/>
          <w:sz w:val="28"/>
          <w:szCs w:val="28"/>
        </w:rPr>
        <w:t xml:space="preserve">., с долей 2012 года – меньше на 4,6 </w:t>
      </w:r>
      <w:proofErr w:type="spellStart"/>
      <w:r>
        <w:rPr>
          <w:rFonts w:ascii="Times New Roman" w:hAnsi="Times New Roman"/>
          <w:sz w:val="28"/>
          <w:szCs w:val="28"/>
        </w:rPr>
        <w:t>п.п</w:t>
      </w:r>
      <w:proofErr w:type="spellEnd"/>
      <w:r>
        <w:rPr>
          <w:rFonts w:ascii="Times New Roman" w:hAnsi="Times New Roman"/>
          <w:sz w:val="28"/>
          <w:szCs w:val="28"/>
        </w:rPr>
        <w:t xml:space="preserve">., с долей 2011 года – меньше на 11,5 </w:t>
      </w:r>
      <w:proofErr w:type="spellStart"/>
      <w:r>
        <w:rPr>
          <w:rFonts w:ascii="Times New Roman" w:hAnsi="Times New Roman"/>
          <w:sz w:val="28"/>
          <w:szCs w:val="28"/>
        </w:rPr>
        <w:t>п.п</w:t>
      </w:r>
      <w:proofErr w:type="spellEnd"/>
      <w:r>
        <w:rPr>
          <w:rFonts w:ascii="Times New Roman" w:hAnsi="Times New Roman"/>
          <w:sz w:val="28"/>
          <w:szCs w:val="28"/>
        </w:rPr>
        <w:t xml:space="preserve">. </w:t>
      </w:r>
      <w:r w:rsidRPr="008E33C6">
        <w:rPr>
          <w:rFonts w:ascii="Times New Roman" w:hAnsi="Times New Roman"/>
          <w:sz w:val="28"/>
          <w:szCs w:val="28"/>
        </w:rPr>
        <w:t xml:space="preserve"> Уменьшение показателя произошло  в связи с пров</w:t>
      </w:r>
      <w:r>
        <w:rPr>
          <w:rFonts w:ascii="Times New Roman" w:hAnsi="Times New Roman"/>
          <w:sz w:val="28"/>
          <w:szCs w:val="28"/>
        </w:rPr>
        <w:t xml:space="preserve">едением ямочного ремонта дорог </w:t>
      </w:r>
      <w:r w:rsidRPr="008E33C6">
        <w:rPr>
          <w:rFonts w:ascii="Times New Roman" w:hAnsi="Times New Roman"/>
          <w:sz w:val="28"/>
          <w:szCs w:val="28"/>
        </w:rPr>
        <w:t>за счет средств муниципального дорожного фонда, средств бюджетного кредита и собственных средств поселений.</w:t>
      </w:r>
    </w:p>
    <w:p w:rsidR="008E33C6" w:rsidRPr="008E33C6" w:rsidRDefault="008E33C6" w:rsidP="008E33C6">
      <w:pPr>
        <w:spacing w:after="0" w:line="360" w:lineRule="auto"/>
        <w:ind w:firstLine="709"/>
        <w:jc w:val="both"/>
        <w:rPr>
          <w:rFonts w:ascii="Times New Roman" w:hAnsi="Times New Roman"/>
          <w:sz w:val="28"/>
          <w:szCs w:val="28"/>
        </w:rPr>
      </w:pPr>
      <w:r w:rsidRPr="008E33C6">
        <w:rPr>
          <w:rFonts w:ascii="Times New Roman" w:hAnsi="Times New Roman"/>
          <w:sz w:val="28"/>
          <w:szCs w:val="28"/>
        </w:rPr>
        <w:t>Протяженность дорог общего пользования местного значения  с твердым покрытием,  не отвечающая  требованиям, в 2014 г. составила 73,4</w:t>
      </w:r>
      <w:r>
        <w:rPr>
          <w:rFonts w:ascii="Times New Roman" w:hAnsi="Times New Roman"/>
          <w:sz w:val="28"/>
          <w:szCs w:val="28"/>
        </w:rPr>
        <w:t xml:space="preserve"> км.</w:t>
      </w:r>
      <w:r w:rsidRPr="008E33C6">
        <w:rPr>
          <w:rFonts w:ascii="Times New Roman" w:hAnsi="Times New Roman"/>
          <w:sz w:val="28"/>
          <w:szCs w:val="28"/>
        </w:rPr>
        <w:t>,</w:t>
      </w:r>
      <w:r>
        <w:rPr>
          <w:rFonts w:ascii="Times New Roman" w:hAnsi="Times New Roman"/>
          <w:sz w:val="28"/>
          <w:szCs w:val="28"/>
        </w:rPr>
        <w:t xml:space="preserve"> </w:t>
      </w:r>
      <w:r w:rsidRPr="008E33C6">
        <w:rPr>
          <w:rFonts w:ascii="Times New Roman" w:hAnsi="Times New Roman"/>
          <w:sz w:val="28"/>
          <w:szCs w:val="28"/>
        </w:rPr>
        <w:t xml:space="preserve">что  на </w:t>
      </w:r>
    </w:p>
    <w:p w:rsidR="008E33C6" w:rsidRPr="008E33C6" w:rsidRDefault="008E33C6" w:rsidP="008E33C6">
      <w:pPr>
        <w:spacing w:after="0" w:line="360" w:lineRule="auto"/>
        <w:jc w:val="both"/>
        <w:rPr>
          <w:rFonts w:ascii="Times New Roman" w:hAnsi="Times New Roman"/>
          <w:sz w:val="28"/>
          <w:szCs w:val="28"/>
        </w:rPr>
      </w:pPr>
      <w:r w:rsidRPr="008E33C6">
        <w:rPr>
          <w:rFonts w:ascii="Times New Roman" w:hAnsi="Times New Roman"/>
          <w:sz w:val="28"/>
          <w:szCs w:val="28"/>
        </w:rPr>
        <w:t>2,4 км. меньше по сравнению с 2013 г.(75,8 км).</w:t>
      </w:r>
      <w:r>
        <w:rPr>
          <w:rFonts w:ascii="Times New Roman" w:hAnsi="Times New Roman"/>
          <w:sz w:val="28"/>
          <w:szCs w:val="28"/>
        </w:rPr>
        <w:t xml:space="preserve"> </w:t>
      </w:r>
      <w:r w:rsidRPr="008E33C6">
        <w:rPr>
          <w:rFonts w:ascii="Times New Roman" w:hAnsi="Times New Roman"/>
          <w:sz w:val="28"/>
          <w:szCs w:val="28"/>
        </w:rPr>
        <w:t xml:space="preserve">Общая протяженность автомобильных дорог общего пользования местного значения с твердым покрытием  в 2014г. составляет 134,6 км. </w:t>
      </w:r>
      <w:bookmarkStart w:id="0" w:name="_GoBack"/>
      <w:bookmarkEnd w:id="0"/>
    </w:p>
    <w:p w:rsidR="008E33C6" w:rsidRPr="008E33C6" w:rsidRDefault="008E33C6" w:rsidP="00D14C32">
      <w:pPr>
        <w:spacing w:after="0" w:line="360" w:lineRule="auto"/>
        <w:ind w:firstLine="709"/>
        <w:jc w:val="both"/>
        <w:rPr>
          <w:rFonts w:ascii="Times New Roman" w:hAnsi="Times New Roman"/>
          <w:sz w:val="28"/>
          <w:szCs w:val="28"/>
        </w:rPr>
      </w:pPr>
      <w:r w:rsidRPr="008E33C6">
        <w:rPr>
          <w:rFonts w:ascii="Times New Roman" w:hAnsi="Times New Roman"/>
          <w:sz w:val="28"/>
          <w:szCs w:val="28"/>
        </w:rPr>
        <w:t xml:space="preserve">  Изменения произошли в связи с проведением инвентаризации, в результате которой установлено, что в 2013 г. в протяженность дорог общего пользования при подсчете  дорог с твердым покрытием включены дороги с универсальным покрытием (т.е. тот же асфальт), соответственно изменилась и протяжен</w:t>
      </w:r>
      <w:r>
        <w:rPr>
          <w:rFonts w:ascii="Times New Roman" w:hAnsi="Times New Roman"/>
          <w:sz w:val="28"/>
          <w:szCs w:val="28"/>
        </w:rPr>
        <w:t xml:space="preserve">ность дорог с твердым покрытием, </w:t>
      </w:r>
      <w:r w:rsidRPr="008E33C6">
        <w:rPr>
          <w:rFonts w:ascii="Times New Roman" w:hAnsi="Times New Roman"/>
          <w:sz w:val="28"/>
          <w:szCs w:val="28"/>
        </w:rPr>
        <w:t>не отвечающи</w:t>
      </w:r>
      <w:r w:rsidR="00C865A4">
        <w:rPr>
          <w:rFonts w:ascii="Times New Roman" w:hAnsi="Times New Roman"/>
          <w:sz w:val="28"/>
          <w:szCs w:val="28"/>
        </w:rPr>
        <w:t>х</w:t>
      </w:r>
      <w:r w:rsidRPr="008E33C6">
        <w:rPr>
          <w:rFonts w:ascii="Times New Roman" w:hAnsi="Times New Roman"/>
          <w:sz w:val="28"/>
          <w:szCs w:val="28"/>
        </w:rPr>
        <w:t xml:space="preserve"> требованиям.</w:t>
      </w:r>
    </w:p>
    <w:p w:rsidR="00D14C32" w:rsidRPr="00B070C2" w:rsidRDefault="00D14C32" w:rsidP="00D14C32">
      <w:pPr>
        <w:keepNext/>
        <w:spacing w:after="0" w:line="360" w:lineRule="auto"/>
        <w:ind w:firstLine="709"/>
        <w:jc w:val="both"/>
        <w:outlineLvl w:val="1"/>
        <w:rPr>
          <w:rFonts w:ascii="Times New Roman" w:hAnsi="Times New Roman"/>
          <w:sz w:val="28"/>
          <w:szCs w:val="28"/>
        </w:rPr>
      </w:pPr>
      <w:r>
        <w:rPr>
          <w:rFonts w:ascii="Times New Roman" w:hAnsi="Times New Roman"/>
          <w:sz w:val="28"/>
          <w:szCs w:val="28"/>
        </w:rPr>
        <w:t>В 2014 году з</w:t>
      </w:r>
      <w:r w:rsidRPr="00B070C2">
        <w:rPr>
          <w:rFonts w:ascii="Times New Roman" w:hAnsi="Times New Roman"/>
          <w:sz w:val="28"/>
          <w:szCs w:val="28"/>
        </w:rPr>
        <w:t>а счет средств муниципального дорожного фонда проведен текущи</w:t>
      </w:r>
      <w:r>
        <w:rPr>
          <w:rFonts w:ascii="Times New Roman" w:hAnsi="Times New Roman"/>
          <w:sz w:val="28"/>
          <w:szCs w:val="28"/>
        </w:rPr>
        <w:t xml:space="preserve">й </w:t>
      </w:r>
      <w:r w:rsidRPr="00B070C2">
        <w:rPr>
          <w:rFonts w:ascii="Times New Roman" w:hAnsi="Times New Roman"/>
          <w:sz w:val="28"/>
          <w:szCs w:val="28"/>
        </w:rPr>
        <w:t>ремонт асфальтового покрытия автомобильных дорог общег</w:t>
      </w:r>
      <w:r>
        <w:rPr>
          <w:rFonts w:ascii="Times New Roman" w:hAnsi="Times New Roman"/>
          <w:sz w:val="28"/>
          <w:szCs w:val="28"/>
        </w:rPr>
        <w:t>о пользования местного значения</w:t>
      </w:r>
      <w:r w:rsidRPr="00B070C2">
        <w:rPr>
          <w:rFonts w:ascii="Times New Roman" w:hAnsi="Times New Roman"/>
          <w:sz w:val="28"/>
          <w:szCs w:val="28"/>
        </w:rPr>
        <w:t xml:space="preserve"> площадью 8750 кв.м</w:t>
      </w:r>
      <w:r w:rsidRPr="00B070C2">
        <w:rPr>
          <w:rFonts w:ascii="Times New Roman" w:hAnsi="Times New Roman"/>
          <w:b/>
          <w:sz w:val="28"/>
          <w:szCs w:val="28"/>
        </w:rPr>
        <w:t xml:space="preserve">, </w:t>
      </w:r>
      <w:r w:rsidRPr="00B070C2">
        <w:rPr>
          <w:rFonts w:ascii="Times New Roman" w:hAnsi="Times New Roman"/>
          <w:sz w:val="28"/>
          <w:szCs w:val="28"/>
        </w:rPr>
        <w:t>а также работы по</w:t>
      </w:r>
      <w:r>
        <w:rPr>
          <w:rFonts w:ascii="Times New Roman" w:hAnsi="Times New Roman"/>
          <w:sz w:val="28"/>
          <w:szCs w:val="28"/>
        </w:rPr>
        <w:t xml:space="preserve"> </w:t>
      </w:r>
      <w:r w:rsidRPr="00B070C2">
        <w:rPr>
          <w:rFonts w:ascii="Times New Roman" w:hAnsi="Times New Roman"/>
          <w:sz w:val="28"/>
          <w:szCs w:val="28"/>
        </w:rPr>
        <w:t>отсыпке щебнем и устройству твердого покрытия дорожно</w:t>
      </w:r>
      <w:r>
        <w:rPr>
          <w:rFonts w:ascii="Times New Roman" w:hAnsi="Times New Roman"/>
          <w:sz w:val="28"/>
          <w:szCs w:val="28"/>
        </w:rPr>
        <w:t xml:space="preserve">го полотна протяженностью </w:t>
      </w:r>
      <w:smartTag w:uri="urn:schemas-microsoft-com:office:smarttags" w:element="metricconverter">
        <w:smartTagPr>
          <w:attr w:name="ProductID" w:val="12,3 км"/>
        </w:smartTagPr>
        <w:r>
          <w:rPr>
            <w:rFonts w:ascii="Times New Roman" w:hAnsi="Times New Roman"/>
            <w:sz w:val="28"/>
            <w:szCs w:val="28"/>
          </w:rPr>
          <w:t>12,3</w:t>
        </w:r>
        <w:r w:rsidRPr="00B070C2">
          <w:rPr>
            <w:rFonts w:ascii="Times New Roman" w:hAnsi="Times New Roman"/>
            <w:sz w:val="28"/>
            <w:szCs w:val="28"/>
          </w:rPr>
          <w:t xml:space="preserve"> км</w:t>
        </w:r>
      </w:smartTag>
      <w:r w:rsidRPr="00B070C2">
        <w:rPr>
          <w:rFonts w:ascii="Times New Roman" w:hAnsi="Times New Roman"/>
          <w:sz w:val="28"/>
          <w:szCs w:val="28"/>
        </w:rPr>
        <w:t>.</w:t>
      </w:r>
    </w:p>
    <w:p w:rsidR="00D14C32" w:rsidRPr="00B070C2" w:rsidRDefault="00D14C32" w:rsidP="00D14C32">
      <w:pPr>
        <w:spacing w:after="0" w:line="360" w:lineRule="auto"/>
        <w:ind w:firstLine="567"/>
        <w:jc w:val="both"/>
        <w:rPr>
          <w:rFonts w:ascii="Times New Roman" w:hAnsi="Times New Roman"/>
          <w:sz w:val="28"/>
          <w:szCs w:val="28"/>
        </w:rPr>
      </w:pPr>
      <w:r w:rsidRPr="00B070C2">
        <w:rPr>
          <w:rFonts w:ascii="Times New Roman" w:hAnsi="Times New Roman"/>
          <w:sz w:val="28"/>
          <w:szCs w:val="28"/>
        </w:rPr>
        <w:t>Кроме того</w:t>
      </w:r>
      <w:r>
        <w:rPr>
          <w:rFonts w:ascii="Times New Roman" w:hAnsi="Times New Roman"/>
          <w:sz w:val="28"/>
          <w:szCs w:val="28"/>
        </w:rPr>
        <w:t>,</w:t>
      </w:r>
      <w:r w:rsidRPr="00B070C2">
        <w:rPr>
          <w:rFonts w:ascii="Times New Roman" w:hAnsi="Times New Roman"/>
          <w:sz w:val="28"/>
          <w:szCs w:val="28"/>
        </w:rPr>
        <w:t xml:space="preserve"> в городских и сельских поселениях района проведены работы по восстановлению дорожного покрытия за счет собственных средств поселения:</w:t>
      </w:r>
    </w:p>
    <w:p w:rsidR="00D14C32" w:rsidRPr="00B070C2" w:rsidRDefault="00D14C32" w:rsidP="00D14C32">
      <w:pPr>
        <w:pStyle w:val="11"/>
        <w:numPr>
          <w:ilvl w:val="0"/>
          <w:numId w:val="7"/>
        </w:numPr>
        <w:spacing w:after="0" w:line="360" w:lineRule="auto"/>
        <w:ind w:left="0" w:firstLine="720"/>
        <w:jc w:val="both"/>
        <w:rPr>
          <w:rFonts w:ascii="Times New Roman" w:hAnsi="Times New Roman"/>
          <w:sz w:val="28"/>
          <w:szCs w:val="28"/>
        </w:rPr>
      </w:pPr>
      <w:r w:rsidRPr="00B070C2">
        <w:rPr>
          <w:rFonts w:ascii="Times New Roman" w:hAnsi="Times New Roman"/>
          <w:sz w:val="28"/>
          <w:szCs w:val="28"/>
        </w:rPr>
        <w:t xml:space="preserve">в городском поселении – город Семилуки проведен ямочный ремонт, затрачено 1646,4 </w:t>
      </w:r>
      <w:proofErr w:type="spellStart"/>
      <w:r w:rsidRPr="00B070C2">
        <w:rPr>
          <w:rFonts w:ascii="Times New Roman" w:hAnsi="Times New Roman"/>
          <w:sz w:val="28"/>
          <w:szCs w:val="28"/>
        </w:rPr>
        <w:t>тыс.руб</w:t>
      </w:r>
      <w:proofErr w:type="spellEnd"/>
      <w:r w:rsidRPr="00B070C2">
        <w:rPr>
          <w:rFonts w:ascii="Times New Roman" w:hAnsi="Times New Roman"/>
          <w:sz w:val="28"/>
          <w:szCs w:val="28"/>
        </w:rPr>
        <w:t>;</w:t>
      </w:r>
    </w:p>
    <w:p w:rsidR="00D14C32" w:rsidRPr="00B070C2" w:rsidRDefault="00D14C32" w:rsidP="00D14C32">
      <w:pPr>
        <w:pStyle w:val="11"/>
        <w:numPr>
          <w:ilvl w:val="0"/>
          <w:numId w:val="7"/>
        </w:numPr>
        <w:spacing w:after="0" w:line="360" w:lineRule="auto"/>
        <w:ind w:left="0" w:firstLine="720"/>
        <w:jc w:val="both"/>
        <w:rPr>
          <w:rFonts w:ascii="Times New Roman" w:hAnsi="Times New Roman"/>
          <w:sz w:val="28"/>
          <w:szCs w:val="28"/>
        </w:rPr>
      </w:pPr>
      <w:r w:rsidRPr="00B070C2">
        <w:rPr>
          <w:rFonts w:ascii="Times New Roman" w:hAnsi="Times New Roman"/>
          <w:sz w:val="28"/>
          <w:szCs w:val="28"/>
        </w:rPr>
        <w:t xml:space="preserve">в </w:t>
      </w:r>
      <w:proofErr w:type="spellStart"/>
      <w:r w:rsidRPr="00B070C2">
        <w:rPr>
          <w:rFonts w:ascii="Times New Roman" w:hAnsi="Times New Roman"/>
          <w:sz w:val="28"/>
          <w:szCs w:val="28"/>
        </w:rPr>
        <w:t>Губаревском</w:t>
      </w:r>
      <w:proofErr w:type="spellEnd"/>
      <w:r w:rsidRPr="00B070C2">
        <w:rPr>
          <w:rFonts w:ascii="Times New Roman" w:hAnsi="Times New Roman"/>
          <w:sz w:val="28"/>
          <w:szCs w:val="28"/>
        </w:rPr>
        <w:t xml:space="preserve"> сельском поселении собственных средств на  отсыпке щебнем пер. Зеленый </w:t>
      </w:r>
      <w:smartTag w:uri="urn:schemas-microsoft-com:office:smarttags" w:element="metricconverter">
        <w:smartTagPr>
          <w:attr w:name="ProductID" w:val="0,2 км"/>
        </w:smartTagPr>
        <w:r w:rsidRPr="00B070C2">
          <w:rPr>
            <w:rFonts w:ascii="Times New Roman" w:hAnsi="Times New Roman"/>
            <w:sz w:val="28"/>
            <w:szCs w:val="28"/>
          </w:rPr>
          <w:t>0,2 км</w:t>
        </w:r>
      </w:smartTag>
      <w:r w:rsidRPr="00B070C2">
        <w:rPr>
          <w:rFonts w:ascii="Times New Roman" w:hAnsi="Times New Roman"/>
          <w:sz w:val="28"/>
          <w:szCs w:val="28"/>
        </w:rPr>
        <w:t xml:space="preserve">, на сумму 200,0 </w:t>
      </w:r>
      <w:proofErr w:type="spellStart"/>
      <w:r w:rsidRPr="00B070C2">
        <w:rPr>
          <w:rFonts w:ascii="Times New Roman" w:hAnsi="Times New Roman"/>
          <w:sz w:val="28"/>
          <w:szCs w:val="28"/>
        </w:rPr>
        <w:t>тыс.руб</w:t>
      </w:r>
      <w:proofErr w:type="spellEnd"/>
      <w:r w:rsidRPr="00B070C2">
        <w:rPr>
          <w:rFonts w:ascii="Times New Roman" w:hAnsi="Times New Roman"/>
          <w:sz w:val="28"/>
          <w:szCs w:val="28"/>
        </w:rPr>
        <w:t>;</w:t>
      </w:r>
    </w:p>
    <w:p w:rsidR="00D14C32" w:rsidRPr="00B070C2" w:rsidRDefault="00D14C32" w:rsidP="00D14C32">
      <w:pPr>
        <w:pStyle w:val="11"/>
        <w:numPr>
          <w:ilvl w:val="0"/>
          <w:numId w:val="7"/>
        </w:numPr>
        <w:spacing w:after="0" w:line="360" w:lineRule="auto"/>
        <w:ind w:left="0" w:firstLine="720"/>
        <w:jc w:val="both"/>
        <w:rPr>
          <w:rFonts w:ascii="Times New Roman" w:hAnsi="Times New Roman"/>
          <w:sz w:val="28"/>
          <w:szCs w:val="28"/>
        </w:rPr>
      </w:pPr>
      <w:r w:rsidRPr="00B070C2">
        <w:rPr>
          <w:rFonts w:ascii="Times New Roman" w:hAnsi="Times New Roman"/>
          <w:sz w:val="28"/>
          <w:szCs w:val="28"/>
        </w:rPr>
        <w:t xml:space="preserve">в </w:t>
      </w:r>
      <w:proofErr w:type="spellStart"/>
      <w:r w:rsidRPr="00B070C2">
        <w:rPr>
          <w:rFonts w:ascii="Times New Roman" w:hAnsi="Times New Roman"/>
          <w:sz w:val="28"/>
          <w:szCs w:val="28"/>
        </w:rPr>
        <w:t>Девицком</w:t>
      </w:r>
      <w:proofErr w:type="spellEnd"/>
      <w:r w:rsidRPr="00B070C2">
        <w:rPr>
          <w:rFonts w:ascii="Times New Roman" w:hAnsi="Times New Roman"/>
          <w:sz w:val="28"/>
          <w:szCs w:val="28"/>
        </w:rPr>
        <w:t xml:space="preserve"> сельском, поселении по ул. Ворошилова, выполнены работы по отсыпке щебнем автомобильной дороги протяженностью </w:t>
      </w:r>
      <w:smartTag w:uri="urn:schemas-microsoft-com:office:smarttags" w:element="metricconverter">
        <w:smartTagPr>
          <w:attr w:name="ProductID" w:val="1,000 км"/>
        </w:smartTagPr>
        <w:r w:rsidRPr="00B070C2">
          <w:rPr>
            <w:rFonts w:ascii="Times New Roman" w:hAnsi="Times New Roman"/>
            <w:sz w:val="28"/>
            <w:szCs w:val="28"/>
          </w:rPr>
          <w:t>1,000 км</w:t>
        </w:r>
      </w:smartTag>
      <w:r w:rsidRPr="00B070C2">
        <w:rPr>
          <w:rFonts w:ascii="Times New Roman" w:hAnsi="Times New Roman"/>
          <w:sz w:val="28"/>
          <w:szCs w:val="28"/>
        </w:rPr>
        <w:t xml:space="preserve"> на сумму 1456,2тыс. руб.;</w:t>
      </w:r>
    </w:p>
    <w:p w:rsidR="00D14C32" w:rsidRPr="00B070C2" w:rsidRDefault="00D14C32" w:rsidP="00D14C32">
      <w:pPr>
        <w:pStyle w:val="11"/>
        <w:numPr>
          <w:ilvl w:val="0"/>
          <w:numId w:val="7"/>
        </w:numPr>
        <w:spacing w:after="0" w:line="360" w:lineRule="auto"/>
        <w:ind w:left="0" w:firstLine="720"/>
        <w:jc w:val="both"/>
        <w:rPr>
          <w:rFonts w:ascii="Times New Roman" w:hAnsi="Times New Roman"/>
          <w:sz w:val="28"/>
          <w:szCs w:val="28"/>
        </w:rPr>
      </w:pPr>
      <w:r w:rsidRPr="00B070C2">
        <w:rPr>
          <w:rFonts w:ascii="Times New Roman" w:hAnsi="Times New Roman"/>
          <w:sz w:val="28"/>
          <w:szCs w:val="28"/>
        </w:rPr>
        <w:t xml:space="preserve">в Землянском сельском поселении отсыпано </w:t>
      </w:r>
      <w:smartTag w:uri="urn:schemas-microsoft-com:office:smarttags" w:element="metricconverter">
        <w:smartTagPr>
          <w:attr w:name="ProductID" w:val="0,200 км"/>
        </w:smartTagPr>
        <w:r w:rsidRPr="00B070C2">
          <w:rPr>
            <w:rFonts w:ascii="Times New Roman" w:hAnsi="Times New Roman"/>
            <w:sz w:val="28"/>
            <w:szCs w:val="28"/>
          </w:rPr>
          <w:t xml:space="preserve">0,200 </w:t>
        </w:r>
        <w:proofErr w:type="spellStart"/>
        <w:r w:rsidRPr="00B070C2">
          <w:rPr>
            <w:rFonts w:ascii="Times New Roman" w:hAnsi="Times New Roman"/>
            <w:sz w:val="28"/>
            <w:szCs w:val="28"/>
          </w:rPr>
          <w:t>км</w:t>
        </w:r>
      </w:smartTag>
      <w:r w:rsidRPr="00B070C2">
        <w:rPr>
          <w:rFonts w:ascii="Times New Roman" w:hAnsi="Times New Roman"/>
          <w:sz w:val="28"/>
          <w:szCs w:val="28"/>
        </w:rPr>
        <w:t>.на</w:t>
      </w:r>
      <w:proofErr w:type="spellEnd"/>
      <w:r w:rsidRPr="00B070C2">
        <w:rPr>
          <w:rFonts w:ascii="Times New Roman" w:hAnsi="Times New Roman"/>
          <w:sz w:val="28"/>
          <w:szCs w:val="28"/>
        </w:rPr>
        <w:t xml:space="preserve"> сумму 200,0 тыс. </w:t>
      </w:r>
      <w:proofErr w:type="spellStart"/>
      <w:r w:rsidRPr="00B070C2">
        <w:rPr>
          <w:rFonts w:ascii="Times New Roman" w:hAnsi="Times New Roman"/>
          <w:sz w:val="28"/>
          <w:szCs w:val="28"/>
        </w:rPr>
        <w:t>руб</w:t>
      </w:r>
      <w:proofErr w:type="spellEnd"/>
      <w:r w:rsidRPr="00B070C2">
        <w:rPr>
          <w:rFonts w:ascii="Times New Roman" w:hAnsi="Times New Roman"/>
          <w:sz w:val="28"/>
          <w:szCs w:val="28"/>
        </w:rPr>
        <w:t>;</w:t>
      </w:r>
    </w:p>
    <w:p w:rsidR="00D14C32" w:rsidRPr="00B070C2" w:rsidRDefault="00D14C32" w:rsidP="00D14C32">
      <w:pPr>
        <w:pStyle w:val="11"/>
        <w:numPr>
          <w:ilvl w:val="0"/>
          <w:numId w:val="7"/>
        </w:numPr>
        <w:spacing w:after="0" w:line="360" w:lineRule="auto"/>
        <w:ind w:left="0" w:firstLine="720"/>
        <w:jc w:val="both"/>
        <w:rPr>
          <w:rFonts w:ascii="Times New Roman" w:hAnsi="Times New Roman"/>
          <w:sz w:val="28"/>
          <w:szCs w:val="28"/>
        </w:rPr>
      </w:pPr>
      <w:r w:rsidRPr="00B070C2">
        <w:rPr>
          <w:rFonts w:ascii="Times New Roman" w:hAnsi="Times New Roman"/>
          <w:sz w:val="28"/>
          <w:szCs w:val="28"/>
        </w:rPr>
        <w:t xml:space="preserve">в </w:t>
      </w:r>
      <w:proofErr w:type="spellStart"/>
      <w:r w:rsidRPr="00B070C2">
        <w:rPr>
          <w:rFonts w:ascii="Times New Roman" w:hAnsi="Times New Roman"/>
          <w:sz w:val="28"/>
          <w:szCs w:val="28"/>
        </w:rPr>
        <w:t>Лосевском</w:t>
      </w:r>
      <w:proofErr w:type="spellEnd"/>
      <w:r w:rsidRPr="00B070C2">
        <w:rPr>
          <w:rFonts w:ascii="Times New Roman" w:hAnsi="Times New Roman"/>
          <w:sz w:val="28"/>
          <w:szCs w:val="28"/>
        </w:rPr>
        <w:t xml:space="preserve"> сельском поселении израсходовано 233,0 </w:t>
      </w:r>
      <w:proofErr w:type="spellStart"/>
      <w:r w:rsidRPr="00B070C2">
        <w:rPr>
          <w:rFonts w:ascii="Times New Roman" w:hAnsi="Times New Roman"/>
          <w:sz w:val="28"/>
          <w:szCs w:val="28"/>
        </w:rPr>
        <w:t>тыс.руб</w:t>
      </w:r>
      <w:proofErr w:type="spellEnd"/>
      <w:r w:rsidRPr="00B070C2">
        <w:rPr>
          <w:rFonts w:ascii="Times New Roman" w:hAnsi="Times New Roman"/>
          <w:sz w:val="28"/>
          <w:szCs w:val="28"/>
        </w:rPr>
        <w:t xml:space="preserve"> на ямочный ремонт;</w:t>
      </w:r>
    </w:p>
    <w:p w:rsidR="00D14C32" w:rsidRPr="00B070C2" w:rsidRDefault="00D14C32" w:rsidP="00D14C32">
      <w:pPr>
        <w:pStyle w:val="11"/>
        <w:numPr>
          <w:ilvl w:val="0"/>
          <w:numId w:val="7"/>
        </w:numPr>
        <w:spacing w:after="0" w:line="360" w:lineRule="auto"/>
        <w:ind w:left="0" w:firstLine="720"/>
        <w:jc w:val="both"/>
        <w:rPr>
          <w:rFonts w:ascii="Times New Roman" w:hAnsi="Times New Roman"/>
          <w:sz w:val="28"/>
          <w:szCs w:val="28"/>
        </w:rPr>
      </w:pPr>
      <w:r w:rsidRPr="00B070C2">
        <w:rPr>
          <w:rFonts w:ascii="Times New Roman" w:hAnsi="Times New Roman"/>
          <w:sz w:val="28"/>
          <w:szCs w:val="28"/>
        </w:rPr>
        <w:t xml:space="preserve">в </w:t>
      </w:r>
      <w:proofErr w:type="spellStart"/>
      <w:r w:rsidRPr="00B070C2">
        <w:rPr>
          <w:rFonts w:ascii="Times New Roman" w:hAnsi="Times New Roman"/>
          <w:sz w:val="28"/>
          <w:szCs w:val="28"/>
        </w:rPr>
        <w:t>Медвеженском</w:t>
      </w:r>
      <w:proofErr w:type="spellEnd"/>
      <w:r w:rsidRPr="00B070C2">
        <w:rPr>
          <w:rFonts w:ascii="Times New Roman" w:hAnsi="Times New Roman"/>
          <w:sz w:val="28"/>
          <w:szCs w:val="28"/>
        </w:rPr>
        <w:t xml:space="preserve"> сельском поселении отсыпано щебнем </w:t>
      </w:r>
      <w:smartTag w:uri="urn:schemas-microsoft-com:office:smarttags" w:element="metricconverter">
        <w:smartTagPr>
          <w:attr w:name="ProductID" w:val="0,7 км"/>
        </w:smartTagPr>
        <w:r w:rsidRPr="00B070C2">
          <w:rPr>
            <w:rFonts w:ascii="Times New Roman" w:hAnsi="Times New Roman"/>
            <w:sz w:val="28"/>
            <w:szCs w:val="28"/>
          </w:rPr>
          <w:t>0,7 км</w:t>
        </w:r>
      </w:smartTag>
      <w:r w:rsidRPr="00B070C2">
        <w:rPr>
          <w:rFonts w:ascii="Times New Roman" w:hAnsi="Times New Roman"/>
          <w:sz w:val="28"/>
          <w:szCs w:val="28"/>
        </w:rPr>
        <w:t xml:space="preserve"> на сумму 805.0 </w:t>
      </w:r>
      <w:proofErr w:type="spellStart"/>
      <w:r w:rsidRPr="00B070C2">
        <w:rPr>
          <w:rFonts w:ascii="Times New Roman" w:hAnsi="Times New Roman"/>
          <w:sz w:val="28"/>
          <w:szCs w:val="28"/>
        </w:rPr>
        <w:t>тыс.руб</w:t>
      </w:r>
      <w:proofErr w:type="spellEnd"/>
      <w:r w:rsidRPr="00B070C2">
        <w:rPr>
          <w:rFonts w:ascii="Times New Roman" w:hAnsi="Times New Roman"/>
          <w:sz w:val="28"/>
          <w:szCs w:val="28"/>
        </w:rPr>
        <w:t>;</w:t>
      </w:r>
    </w:p>
    <w:p w:rsidR="00D14C32" w:rsidRPr="00B070C2" w:rsidRDefault="00D14C32" w:rsidP="00D14C32">
      <w:pPr>
        <w:pStyle w:val="11"/>
        <w:numPr>
          <w:ilvl w:val="0"/>
          <w:numId w:val="7"/>
        </w:numPr>
        <w:spacing w:after="0" w:line="360" w:lineRule="auto"/>
        <w:ind w:left="0" w:firstLine="720"/>
        <w:jc w:val="both"/>
        <w:rPr>
          <w:rFonts w:ascii="Times New Roman" w:hAnsi="Times New Roman"/>
          <w:sz w:val="28"/>
          <w:szCs w:val="28"/>
        </w:rPr>
      </w:pPr>
      <w:r w:rsidRPr="00B070C2">
        <w:rPr>
          <w:rFonts w:ascii="Times New Roman" w:hAnsi="Times New Roman"/>
          <w:sz w:val="28"/>
          <w:szCs w:val="28"/>
        </w:rPr>
        <w:t xml:space="preserve">в </w:t>
      </w:r>
      <w:proofErr w:type="spellStart"/>
      <w:r w:rsidRPr="00B070C2">
        <w:rPr>
          <w:rFonts w:ascii="Times New Roman" w:hAnsi="Times New Roman"/>
          <w:sz w:val="28"/>
          <w:szCs w:val="28"/>
        </w:rPr>
        <w:t>Нижневедугск</w:t>
      </w:r>
      <w:r>
        <w:rPr>
          <w:rFonts w:ascii="Times New Roman" w:hAnsi="Times New Roman"/>
          <w:sz w:val="28"/>
          <w:szCs w:val="28"/>
        </w:rPr>
        <w:t>ом</w:t>
      </w:r>
      <w:proofErr w:type="spellEnd"/>
      <w:r>
        <w:rPr>
          <w:rFonts w:ascii="Times New Roman" w:hAnsi="Times New Roman"/>
          <w:sz w:val="28"/>
          <w:szCs w:val="28"/>
        </w:rPr>
        <w:t xml:space="preserve"> сельском поселении 215,0 </w:t>
      </w:r>
      <w:proofErr w:type="spellStart"/>
      <w:r>
        <w:rPr>
          <w:rFonts w:ascii="Times New Roman" w:hAnsi="Times New Roman"/>
          <w:sz w:val="28"/>
          <w:szCs w:val="28"/>
        </w:rPr>
        <w:t>тыс.</w:t>
      </w:r>
      <w:r w:rsidRPr="00B070C2">
        <w:rPr>
          <w:rFonts w:ascii="Times New Roman" w:hAnsi="Times New Roman"/>
          <w:sz w:val="28"/>
          <w:szCs w:val="28"/>
        </w:rPr>
        <w:t>руб</w:t>
      </w:r>
      <w:proofErr w:type="spellEnd"/>
      <w:r w:rsidRPr="00B070C2">
        <w:rPr>
          <w:rFonts w:ascii="Times New Roman" w:hAnsi="Times New Roman"/>
          <w:sz w:val="28"/>
          <w:szCs w:val="28"/>
        </w:rPr>
        <w:t xml:space="preserve">. израсходовано на приобретение щебня и песка для отсыпке дороги от  ул. </w:t>
      </w:r>
      <w:proofErr w:type="spellStart"/>
      <w:r w:rsidRPr="00B070C2">
        <w:rPr>
          <w:rFonts w:ascii="Times New Roman" w:hAnsi="Times New Roman"/>
          <w:sz w:val="28"/>
          <w:szCs w:val="28"/>
        </w:rPr>
        <w:t>Шендрикова</w:t>
      </w:r>
      <w:proofErr w:type="spellEnd"/>
      <w:r w:rsidRPr="00B070C2">
        <w:rPr>
          <w:rFonts w:ascii="Times New Roman" w:hAnsi="Times New Roman"/>
          <w:sz w:val="28"/>
          <w:szCs w:val="28"/>
        </w:rPr>
        <w:t xml:space="preserve"> к плотине в с. </w:t>
      </w:r>
      <w:proofErr w:type="spellStart"/>
      <w:r w:rsidRPr="00B070C2">
        <w:rPr>
          <w:rFonts w:ascii="Times New Roman" w:hAnsi="Times New Roman"/>
          <w:sz w:val="28"/>
          <w:szCs w:val="28"/>
        </w:rPr>
        <w:t>Меловатка</w:t>
      </w:r>
      <w:proofErr w:type="spellEnd"/>
      <w:r w:rsidRPr="00B070C2">
        <w:rPr>
          <w:rFonts w:ascii="Times New Roman" w:hAnsi="Times New Roman"/>
          <w:sz w:val="28"/>
          <w:szCs w:val="28"/>
        </w:rPr>
        <w:t>, протяженностью 0,400км;</w:t>
      </w:r>
    </w:p>
    <w:p w:rsidR="00D14C32" w:rsidRPr="00B070C2" w:rsidRDefault="00D14C32" w:rsidP="00D14C32">
      <w:pPr>
        <w:pStyle w:val="11"/>
        <w:numPr>
          <w:ilvl w:val="0"/>
          <w:numId w:val="7"/>
        </w:numPr>
        <w:spacing w:after="0" w:line="360" w:lineRule="auto"/>
        <w:ind w:left="0" w:firstLine="720"/>
        <w:jc w:val="both"/>
        <w:rPr>
          <w:rFonts w:ascii="Times New Roman" w:hAnsi="Times New Roman"/>
          <w:sz w:val="28"/>
          <w:szCs w:val="28"/>
        </w:rPr>
      </w:pPr>
      <w:r w:rsidRPr="00B070C2">
        <w:rPr>
          <w:rFonts w:ascii="Times New Roman" w:hAnsi="Times New Roman"/>
          <w:sz w:val="28"/>
          <w:szCs w:val="28"/>
        </w:rPr>
        <w:t xml:space="preserve"> в Новосильском сельском поселении отсыпано щебнем 0,900кв.м,  на сумму 270,0 тыс. руб.;</w:t>
      </w:r>
    </w:p>
    <w:p w:rsidR="00D14C32" w:rsidRPr="00B070C2" w:rsidRDefault="00D14C32" w:rsidP="00D14C32">
      <w:pPr>
        <w:pStyle w:val="11"/>
        <w:numPr>
          <w:ilvl w:val="0"/>
          <w:numId w:val="7"/>
        </w:numPr>
        <w:spacing w:after="0" w:line="360" w:lineRule="auto"/>
        <w:ind w:left="0" w:firstLine="720"/>
        <w:jc w:val="both"/>
        <w:rPr>
          <w:rFonts w:ascii="Times New Roman" w:hAnsi="Times New Roman"/>
          <w:sz w:val="28"/>
          <w:szCs w:val="28"/>
        </w:rPr>
      </w:pPr>
      <w:r w:rsidRPr="00B070C2">
        <w:rPr>
          <w:rFonts w:ascii="Times New Roman" w:hAnsi="Times New Roman"/>
          <w:sz w:val="28"/>
          <w:szCs w:val="28"/>
        </w:rPr>
        <w:t xml:space="preserve">в </w:t>
      </w:r>
      <w:proofErr w:type="spellStart"/>
      <w:r w:rsidRPr="00B070C2">
        <w:rPr>
          <w:rFonts w:ascii="Times New Roman" w:hAnsi="Times New Roman"/>
          <w:sz w:val="28"/>
          <w:szCs w:val="28"/>
        </w:rPr>
        <w:t>Перлевском</w:t>
      </w:r>
      <w:proofErr w:type="spellEnd"/>
      <w:r w:rsidRPr="00B070C2">
        <w:rPr>
          <w:rFonts w:ascii="Times New Roman" w:hAnsi="Times New Roman"/>
          <w:sz w:val="28"/>
          <w:szCs w:val="28"/>
        </w:rPr>
        <w:t xml:space="preserve"> сельском поселении о</w:t>
      </w:r>
      <w:r>
        <w:rPr>
          <w:rFonts w:ascii="Times New Roman" w:hAnsi="Times New Roman"/>
          <w:sz w:val="28"/>
          <w:szCs w:val="28"/>
        </w:rPr>
        <w:t>т</w:t>
      </w:r>
      <w:r w:rsidRPr="00B070C2">
        <w:rPr>
          <w:rFonts w:ascii="Times New Roman" w:hAnsi="Times New Roman"/>
          <w:sz w:val="28"/>
          <w:szCs w:val="28"/>
        </w:rPr>
        <w:t xml:space="preserve">сыпано щебнем </w:t>
      </w:r>
      <w:smartTag w:uri="urn:schemas-microsoft-com:office:smarttags" w:element="metricconverter">
        <w:smartTagPr>
          <w:attr w:name="ProductID" w:val="0,200 км"/>
        </w:smartTagPr>
        <w:r w:rsidRPr="00B070C2">
          <w:rPr>
            <w:rFonts w:ascii="Times New Roman" w:hAnsi="Times New Roman"/>
            <w:sz w:val="28"/>
            <w:szCs w:val="28"/>
          </w:rPr>
          <w:t xml:space="preserve">0,200 </w:t>
        </w:r>
        <w:proofErr w:type="spellStart"/>
        <w:r w:rsidRPr="00B070C2">
          <w:rPr>
            <w:rFonts w:ascii="Times New Roman" w:hAnsi="Times New Roman"/>
            <w:sz w:val="28"/>
            <w:szCs w:val="28"/>
          </w:rPr>
          <w:t>км</w:t>
        </w:r>
      </w:smartTag>
      <w:r w:rsidRPr="00B070C2">
        <w:rPr>
          <w:rFonts w:ascii="Times New Roman" w:hAnsi="Times New Roman"/>
          <w:sz w:val="28"/>
          <w:szCs w:val="28"/>
        </w:rPr>
        <w:t>.на</w:t>
      </w:r>
      <w:proofErr w:type="spellEnd"/>
      <w:r w:rsidRPr="00B070C2">
        <w:rPr>
          <w:rFonts w:ascii="Times New Roman" w:hAnsi="Times New Roman"/>
          <w:sz w:val="28"/>
          <w:szCs w:val="28"/>
        </w:rPr>
        <w:t xml:space="preserve"> сумму 198,0 тыс. руб.;</w:t>
      </w:r>
    </w:p>
    <w:p w:rsidR="00D14C32" w:rsidRPr="00B070C2" w:rsidRDefault="00D14C32" w:rsidP="00D14C32">
      <w:pPr>
        <w:pStyle w:val="11"/>
        <w:numPr>
          <w:ilvl w:val="0"/>
          <w:numId w:val="7"/>
        </w:numPr>
        <w:spacing w:after="0" w:line="360" w:lineRule="auto"/>
        <w:ind w:left="0" w:firstLine="720"/>
        <w:jc w:val="both"/>
        <w:rPr>
          <w:rFonts w:ascii="Times New Roman" w:hAnsi="Times New Roman"/>
          <w:sz w:val="28"/>
          <w:szCs w:val="28"/>
        </w:rPr>
      </w:pPr>
      <w:r w:rsidRPr="00B070C2">
        <w:rPr>
          <w:rFonts w:ascii="Times New Roman" w:hAnsi="Times New Roman"/>
          <w:sz w:val="28"/>
          <w:szCs w:val="28"/>
        </w:rPr>
        <w:t xml:space="preserve">в Семилукском сельском поселении потрачено 27,0 тыс. руб. на приобретение щебня для ямочного ремонта по ул. Советской в с. </w:t>
      </w:r>
      <w:proofErr w:type="spellStart"/>
      <w:r w:rsidRPr="00B070C2">
        <w:rPr>
          <w:rFonts w:ascii="Times New Roman" w:hAnsi="Times New Roman"/>
          <w:sz w:val="28"/>
          <w:szCs w:val="28"/>
        </w:rPr>
        <w:t>Ендовище</w:t>
      </w:r>
      <w:proofErr w:type="spellEnd"/>
      <w:r w:rsidRPr="00B070C2">
        <w:rPr>
          <w:rFonts w:ascii="Times New Roman" w:hAnsi="Times New Roman"/>
          <w:sz w:val="28"/>
          <w:szCs w:val="28"/>
        </w:rPr>
        <w:t>.</w:t>
      </w:r>
    </w:p>
    <w:p w:rsidR="00D14C32" w:rsidRPr="00B070C2" w:rsidRDefault="00D14C32" w:rsidP="00D14C32">
      <w:pPr>
        <w:spacing w:after="0" w:line="360" w:lineRule="auto"/>
        <w:ind w:firstLine="720"/>
        <w:jc w:val="both"/>
        <w:rPr>
          <w:rFonts w:ascii="Times New Roman" w:hAnsi="Times New Roman"/>
          <w:sz w:val="28"/>
          <w:szCs w:val="28"/>
        </w:rPr>
      </w:pPr>
      <w:r w:rsidRPr="00B070C2">
        <w:rPr>
          <w:rFonts w:ascii="Times New Roman" w:hAnsi="Times New Roman"/>
          <w:sz w:val="28"/>
          <w:szCs w:val="28"/>
        </w:rPr>
        <w:t>Итого, отремонтиров</w:t>
      </w:r>
      <w:r>
        <w:rPr>
          <w:rFonts w:ascii="Times New Roman" w:hAnsi="Times New Roman"/>
          <w:sz w:val="28"/>
          <w:szCs w:val="28"/>
        </w:rPr>
        <w:t xml:space="preserve">ано дорог, протяженностью </w:t>
      </w:r>
      <w:smartTag w:uri="urn:schemas-microsoft-com:office:smarttags" w:element="metricconverter">
        <w:smartTagPr>
          <w:attr w:name="ProductID" w:val="22,7 км"/>
        </w:smartTagPr>
        <w:r>
          <w:rPr>
            <w:rFonts w:ascii="Times New Roman" w:hAnsi="Times New Roman"/>
            <w:sz w:val="28"/>
            <w:szCs w:val="28"/>
          </w:rPr>
          <w:t>22,7 км</w:t>
        </w:r>
      </w:smartTag>
      <w:r>
        <w:rPr>
          <w:rFonts w:ascii="Times New Roman" w:hAnsi="Times New Roman"/>
          <w:sz w:val="28"/>
          <w:szCs w:val="28"/>
        </w:rPr>
        <w:t>. на сумму 39 289,6</w:t>
      </w:r>
      <w:r w:rsidRPr="00B070C2">
        <w:rPr>
          <w:rFonts w:ascii="Times New Roman" w:hAnsi="Times New Roman"/>
          <w:sz w:val="28"/>
          <w:szCs w:val="28"/>
        </w:rPr>
        <w:t xml:space="preserve"> тыс. руб.</w:t>
      </w:r>
    </w:p>
    <w:p w:rsidR="00A55E35" w:rsidRPr="00727FC7" w:rsidRDefault="00A55E35" w:rsidP="008115A1">
      <w:pPr>
        <w:spacing w:after="0" w:line="360" w:lineRule="auto"/>
        <w:ind w:firstLine="709"/>
        <w:jc w:val="both"/>
        <w:rPr>
          <w:rFonts w:ascii="Times New Roman" w:hAnsi="Times New Roman"/>
          <w:sz w:val="28"/>
          <w:szCs w:val="28"/>
        </w:rPr>
      </w:pPr>
      <w:r w:rsidRPr="00727FC7">
        <w:rPr>
          <w:rFonts w:ascii="Times New Roman" w:hAnsi="Times New Roman"/>
          <w:sz w:val="28"/>
          <w:szCs w:val="28"/>
        </w:rPr>
        <w:t>В 201</w:t>
      </w:r>
      <w:r w:rsidR="00D14C32">
        <w:rPr>
          <w:rFonts w:ascii="Times New Roman" w:hAnsi="Times New Roman"/>
          <w:sz w:val="28"/>
          <w:szCs w:val="28"/>
        </w:rPr>
        <w:t>4</w:t>
      </w:r>
      <w:r w:rsidRPr="00727FC7">
        <w:rPr>
          <w:rFonts w:ascii="Times New Roman" w:hAnsi="Times New Roman"/>
          <w:sz w:val="28"/>
          <w:szCs w:val="28"/>
        </w:rPr>
        <w:t xml:space="preserve"> году доля населения, проживающего в населенных пунктах, не имеющих регулярного автобусного и железнодорожного сообщения с административным центром района, в общей численности населения снизилась по сравнению с 201</w:t>
      </w:r>
      <w:r w:rsidR="00D14C32">
        <w:rPr>
          <w:rFonts w:ascii="Times New Roman" w:hAnsi="Times New Roman"/>
          <w:sz w:val="28"/>
          <w:szCs w:val="28"/>
        </w:rPr>
        <w:t>3</w:t>
      </w:r>
      <w:r w:rsidRPr="00727FC7">
        <w:rPr>
          <w:rFonts w:ascii="Times New Roman" w:hAnsi="Times New Roman"/>
          <w:sz w:val="28"/>
          <w:szCs w:val="28"/>
        </w:rPr>
        <w:t xml:space="preserve"> годом на 0,0</w:t>
      </w:r>
      <w:r w:rsidR="00D14C32">
        <w:rPr>
          <w:rFonts w:ascii="Times New Roman" w:hAnsi="Times New Roman"/>
          <w:sz w:val="28"/>
          <w:szCs w:val="28"/>
        </w:rPr>
        <w:t>5</w:t>
      </w:r>
      <w:r w:rsidRPr="00727FC7">
        <w:rPr>
          <w:rFonts w:ascii="Times New Roman" w:hAnsi="Times New Roman"/>
          <w:sz w:val="28"/>
          <w:szCs w:val="28"/>
        </w:rPr>
        <w:t xml:space="preserve"> п.</w:t>
      </w:r>
      <w:r w:rsidR="00A03C7A">
        <w:rPr>
          <w:rFonts w:ascii="Times New Roman" w:hAnsi="Times New Roman"/>
          <w:sz w:val="28"/>
          <w:szCs w:val="28"/>
        </w:rPr>
        <w:t xml:space="preserve"> </w:t>
      </w:r>
      <w:r w:rsidR="00D14C32">
        <w:rPr>
          <w:rFonts w:ascii="Times New Roman" w:hAnsi="Times New Roman"/>
          <w:sz w:val="28"/>
          <w:szCs w:val="28"/>
        </w:rPr>
        <w:t>п. и составила 0,06</w:t>
      </w:r>
      <w:r w:rsidRPr="00727FC7">
        <w:rPr>
          <w:rFonts w:ascii="Times New Roman" w:hAnsi="Times New Roman"/>
          <w:sz w:val="28"/>
          <w:szCs w:val="28"/>
        </w:rPr>
        <w:t>%. Основным фактором изменения показателя стало снижение численности населения в данных населенных пунктах.</w:t>
      </w:r>
    </w:p>
    <w:p w:rsidR="00A55E35" w:rsidRPr="00F150F5" w:rsidRDefault="00A55E35" w:rsidP="008115A1">
      <w:pPr>
        <w:spacing w:after="0" w:line="360" w:lineRule="auto"/>
        <w:ind w:firstLine="709"/>
        <w:jc w:val="both"/>
        <w:rPr>
          <w:rFonts w:ascii="Times New Roman" w:hAnsi="Times New Roman"/>
          <w:sz w:val="28"/>
          <w:szCs w:val="28"/>
        </w:rPr>
      </w:pPr>
      <w:proofErr w:type="gramStart"/>
      <w:r w:rsidRPr="0087105C">
        <w:rPr>
          <w:rFonts w:ascii="Times New Roman" w:hAnsi="Times New Roman"/>
          <w:sz w:val="28"/>
          <w:szCs w:val="28"/>
        </w:rPr>
        <w:t>Реализация мероприятий Программы комплексного социально-экономического развития Семилукского муниципального района на 2013-2017 годы, включающих коммерческие инвестиционные проекты, инфраструктурные и социальные мероприятия</w:t>
      </w:r>
      <w:r w:rsidR="0087105C" w:rsidRPr="0087105C">
        <w:rPr>
          <w:rFonts w:ascii="Times New Roman" w:hAnsi="Times New Roman"/>
          <w:sz w:val="28"/>
          <w:szCs w:val="28"/>
        </w:rPr>
        <w:t>, способствовала созданию в 2014</w:t>
      </w:r>
      <w:r w:rsidRPr="0087105C">
        <w:rPr>
          <w:rFonts w:ascii="Times New Roman" w:hAnsi="Times New Roman"/>
          <w:sz w:val="28"/>
          <w:szCs w:val="28"/>
        </w:rPr>
        <w:t xml:space="preserve"> </w:t>
      </w:r>
      <w:r w:rsidR="0087105C" w:rsidRPr="0087105C">
        <w:rPr>
          <w:rFonts w:ascii="Times New Roman" w:hAnsi="Times New Roman"/>
          <w:sz w:val="28"/>
          <w:szCs w:val="28"/>
        </w:rPr>
        <w:t>около 500</w:t>
      </w:r>
      <w:r w:rsidRPr="0087105C">
        <w:rPr>
          <w:rFonts w:ascii="Times New Roman" w:hAnsi="Times New Roman"/>
          <w:sz w:val="28"/>
          <w:szCs w:val="28"/>
        </w:rPr>
        <w:t xml:space="preserve"> рабочих мест</w:t>
      </w:r>
      <w:r w:rsidR="00C72E1F" w:rsidRPr="0087105C">
        <w:rPr>
          <w:rFonts w:ascii="Times New Roman" w:hAnsi="Times New Roman"/>
          <w:sz w:val="28"/>
          <w:szCs w:val="28"/>
        </w:rPr>
        <w:t>а</w:t>
      </w:r>
      <w:r w:rsidRPr="0087105C">
        <w:rPr>
          <w:rFonts w:ascii="Times New Roman" w:hAnsi="Times New Roman"/>
          <w:sz w:val="28"/>
          <w:szCs w:val="28"/>
        </w:rPr>
        <w:t xml:space="preserve"> и росту среднемесячной заработной платы работников предприятий и организаций в целом по району на </w:t>
      </w:r>
      <w:r w:rsidR="0087105C" w:rsidRPr="0087105C">
        <w:rPr>
          <w:rFonts w:ascii="Times New Roman" w:hAnsi="Times New Roman"/>
          <w:sz w:val="28"/>
          <w:szCs w:val="28"/>
        </w:rPr>
        <w:t>8,9</w:t>
      </w:r>
      <w:r w:rsidRPr="0087105C">
        <w:rPr>
          <w:rFonts w:ascii="Times New Roman" w:hAnsi="Times New Roman"/>
          <w:sz w:val="28"/>
          <w:szCs w:val="28"/>
        </w:rPr>
        <w:t xml:space="preserve"> </w:t>
      </w:r>
      <w:r w:rsidR="0087105C" w:rsidRPr="0087105C">
        <w:rPr>
          <w:rFonts w:ascii="Times New Roman" w:hAnsi="Times New Roman"/>
          <w:sz w:val="28"/>
          <w:szCs w:val="28"/>
        </w:rPr>
        <w:t>%</w:t>
      </w:r>
      <w:r w:rsidRPr="0087105C">
        <w:rPr>
          <w:rFonts w:ascii="Times New Roman" w:hAnsi="Times New Roman"/>
          <w:sz w:val="28"/>
          <w:szCs w:val="28"/>
        </w:rPr>
        <w:t>. Темп роста</w:t>
      </w:r>
      <w:r w:rsidRPr="00F150F5">
        <w:rPr>
          <w:rFonts w:ascii="Times New Roman" w:hAnsi="Times New Roman"/>
          <w:sz w:val="28"/>
          <w:szCs w:val="28"/>
        </w:rPr>
        <w:t xml:space="preserve"> среднемесячной заработной платы работников крупных и средних предприятий и некоммерческих организаций в 201</w:t>
      </w:r>
      <w:r w:rsidR="00F150F5">
        <w:rPr>
          <w:rFonts w:ascii="Times New Roman" w:hAnsi="Times New Roman"/>
          <w:sz w:val="28"/>
          <w:szCs w:val="28"/>
        </w:rPr>
        <w:t>4</w:t>
      </w:r>
      <w:r w:rsidRPr="00F150F5">
        <w:rPr>
          <w:rFonts w:ascii="Times New Roman" w:hAnsi="Times New Roman"/>
          <w:sz w:val="28"/>
          <w:szCs w:val="28"/>
        </w:rPr>
        <w:t xml:space="preserve"> году составил</w:t>
      </w:r>
      <w:proofErr w:type="gramEnd"/>
      <w:r w:rsidRPr="00F150F5">
        <w:rPr>
          <w:rFonts w:ascii="Times New Roman" w:hAnsi="Times New Roman"/>
          <w:sz w:val="28"/>
          <w:szCs w:val="28"/>
        </w:rPr>
        <w:t xml:space="preserve"> </w:t>
      </w:r>
      <w:r w:rsidR="00F150F5">
        <w:rPr>
          <w:rFonts w:ascii="Times New Roman" w:hAnsi="Times New Roman"/>
          <w:sz w:val="28"/>
          <w:szCs w:val="28"/>
        </w:rPr>
        <w:t>110,4</w:t>
      </w:r>
      <w:r w:rsidRPr="00F150F5">
        <w:rPr>
          <w:rFonts w:ascii="Times New Roman" w:hAnsi="Times New Roman"/>
          <w:sz w:val="28"/>
          <w:szCs w:val="28"/>
        </w:rPr>
        <w:t xml:space="preserve"> процента по сравнению с 201</w:t>
      </w:r>
      <w:r w:rsidR="00F150F5">
        <w:rPr>
          <w:rFonts w:ascii="Times New Roman" w:hAnsi="Times New Roman"/>
          <w:sz w:val="28"/>
          <w:szCs w:val="28"/>
        </w:rPr>
        <w:t>3</w:t>
      </w:r>
      <w:r w:rsidRPr="00F150F5">
        <w:rPr>
          <w:rFonts w:ascii="Times New Roman" w:hAnsi="Times New Roman"/>
          <w:sz w:val="28"/>
          <w:szCs w:val="28"/>
        </w:rPr>
        <w:t xml:space="preserve"> годом.</w:t>
      </w:r>
    </w:p>
    <w:p w:rsidR="00A55E35" w:rsidRPr="00976DCB" w:rsidRDefault="0087105C" w:rsidP="008115A1">
      <w:pPr>
        <w:spacing w:after="0" w:line="360" w:lineRule="auto"/>
        <w:ind w:firstLine="709"/>
        <w:jc w:val="both"/>
        <w:rPr>
          <w:rFonts w:ascii="Times New Roman" w:hAnsi="Times New Roman"/>
          <w:sz w:val="28"/>
          <w:szCs w:val="28"/>
        </w:rPr>
      </w:pPr>
      <w:r w:rsidRPr="0087105C">
        <w:rPr>
          <w:rFonts w:ascii="Times New Roman" w:hAnsi="Times New Roman"/>
          <w:sz w:val="28"/>
          <w:szCs w:val="28"/>
        </w:rPr>
        <w:t>В 2014</w:t>
      </w:r>
      <w:r w:rsidR="00A55E35" w:rsidRPr="0087105C">
        <w:rPr>
          <w:rFonts w:ascii="Times New Roman" w:hAnsi="Times New Roman"/>
          <w:sz w:val="28"/>
          <w:szCs w:val="28"/>
        </w:rPr>
        <w:t xml:space="preserve"> году органами местного самоуправления района </w:t>
      </w:r>
      <w:r w:rsidRPr="0087105C">
        <w:rPr>
          <w:rFonts w:ascii="Times New Roman" w:hAnsi="Times New Roman"/>
          <w:sz w:val="28"/>
          <w:szCs w:val="28"/>
        </w:rPr>
        <w:t xml:space="preserve"> продолжилась работа по</w:t>
      </w:r>
      <w:r w:rsidR="00A55E35" w:rsidRPr="0087105C">
        <w:rPr>
          <w:rFonts w:ascii="Times New Roman" w:hAnsi="Times New Roman"/>
          <w:sz w:val="28"/>
          <w:szCs w:val="28"/>
        </w:rPr>
        <w:t xml:space="preserve"> выполнени</w:t>
      </w:r>
      <w:r w:rsidRPr="0087105C">
        <w:rPr>
          <w:rFonts w:ascii="Times New Roman" w:hAnsi="Times New Roman"/>
          <w:sz w:val="28"/>
          <w:szCs w:val="28"/>
        </w:rPr>
        <w:t>ю</w:t>
      </w:r>
      <w:r w:rsidR="00A55E35" w:rsidRPr="0087105C">
        <w:rPr>
          <w:rFonts w:ascii="Times New Roman" w:hAnsi="Times New Roman"/>
          <w:sz w:val="28"/>
          <w:szCs w:val="28"/>
        </w:rPr>
        <w:t xml:space="preserve"> указа Президента Российской Федерации от 7 мая 2012 г. № 597 «О мероприятиях по реализации государственно</w:t>
      </w:r>
      <w:r w:rsidRPr="0087105C">
        <w:rPr>
          <w:rFonts w:ascii="Times New Roman" w:hAnsi="Times New Roman"/>
          <w:sz w:val="28"/>
          <w:szCs w:val="28"/>
        </w:rPr>
        <w:t xml:space="preserve">й социальной политики» приняты </w:t>
      </w:r>
      <w:r w:rsidR="00A55E35" w:rsidRPr="0087105C">
        <w:rPr>
          <w:rFonts w:ascii="Times New Roman" w:hAnsi="Times New Roman"/>
          <w:sz w:val="28"/>
          <w:szCs w:val="28"/>
        </w:rPr>
        <w:t>меры по увеличению заработной платы работников социальной сферы,</w:t>
      </w:r>
      <w:r w:rsidR="00974A4F" w:rsidRPr="0087105C">
        <w:rPr>
          <w:rFonts w:ascii="Times New Roman" w:hAnsi="Times New Roman"/>
          <w:sz w:val="28"/>
          <w:szCs w:val="28"/>
        </w:rPr>
        <w:t xml:space="preserve"> </w:t>
      </w:r>
      <w:r w:rsidR="00A55E35" w:rsidRPr="0087105C">
        <w:rPr>
          <w:rFonts w:ascii="Times New Roman" w:hAnsi="Times New Roman"/>
          <w:sz w:val="28"/>
          <w:szCs w:val="28"/>
        </w:rPr>
        <w:t>проведены</w:t>
      </w:r>
      <w:r w:rsidR="00974A4F" w:rsidRPr="0087105C">
        <w:rPr>
          <w:rFonts w:ascii="Times New Roman" w:hAnsi="Times New Roman"/>
          <w:sz w:val="28"/>
          <w:szCs w:val="28"/>
        </w:rPr>
        <w:t xml:space="preserve"> </w:t>
      </w:r>
      <w:r w:rsidR="00A55E35" w:rsidRPr="0087105C">
        <w:rPr>
          <w:rFonts w:ascii="Times New Roman" w:hAnsi="Times New Roman"/>
          <w:sz w:val="28"/>
          <w:szCs w:val="28"/>
        </w:rPr>
        <w:t>инде</w:t>
      </w:r>
      <w:r w:rsidR="00604E40" w:rsidRPr="0087105C">
        <w:rPr>
          <w:rFonts w:ascii="Times New Roman" w:hAnsi="Times New Roman"/>
          <w:sz w:val="28"/>
          <w:szCs w:val="28"/>
        </w:rPr>
        <w:t>ксации фондов оплаты труда.</w:t>
      </w:r>
    </w:p>
    <w:p w:rsidR="00776889" w:rsidRPr="00727FC7" w:rsidRDefault="00776889" w:rsidP="00776889">
      <w:pPr>
        <w:spacing w:after="0" w:line="360" w:lineRule="auto"/>
        <w:ind w:firstLine="709"/>
        <w:jc w:val="both"/>
        <w:rPr>
          <w:rFonts w:ascii="Times New Roman" w:hAnsi="Times New Roman"/>
          <w:sz w:val="28"/>
          <w:szCs w:val="28"/>
        </w:rPr>
      </w:pPr>
      <w:r w:rsidRPr="00727FC7">
        <w:rPr>
          <w:rFonts w:ascii="Times New Roman" w:hAnsi="Times New Roman"/>
          <w:sz w:val="28"/>
          <w:szCs w:val="28"/>
        </w:rPr>
        <w:t>Среднемесячная номинальная начисленная заработная плата работников дошкольных муниципальных образовательных учреждений в 201</w:t>
      </w:r>
      <w:r w:rsidR="00F150F5">
        <w:rPr>
          <w:rFonts w:ascii="Times New Roman" w:hAnsi="Times New Roman"/>
          <w:sz w:val="28"/>
          <w:szCs w:val="28"/>
        </w:rPr>
        <w:t>4</w:t>
      </w:r>
      <w:r w:rsidRPr="00727FC7">
        <w:rPr>
          <w:rFonts w:ascii="Times New Roman" w:hAnsi="Times New Roman"/>
          <w:sz w:val="28"/>
          <w:szCs w:val="28"/>
        </w:rPr>
        <w:t xml:space="preserve"> году составила </w:t>
      </w:r>
      <w:r w:rsidR="004D1F75">
        <w:rPr>
          <w:rFonts w:ascii="Times New Roman" w:hAnsi="Times New Roman"/>
          <w:sz w:val="28"/>
          <w:szCs w:val="28"/>
        </w:rPr>
        <w:t>15427,3</w:t>
      </w:r>
      <w:r w:rsidRPr="00727FC7">
        <w:rPr>
          <w:rFonts w:ascii="Times New Roman" w:hAnsi="Times New Roman"/>
          <w:sz w:val="28"/>
          <w:szCs w:val="28"/>
        </w:rPr>
        <w:t xml:space="preserve"> рубля или </w:t>
      </w:r>
      <w:r w:rsidR="004D1F75">
        <w:rPr>
          <w:rFonts w:ascii="Times New Roman" w:hAnsi="Times New Roman"/>
          <w:sz w:val="28"/>
          <w:szCs w:val="28"/>
        </w:rPr>
        <w:t>114,4</w:t>
      </w:r>
      <w:r w:rsidRPr="00727FC7">
        <w:rPr>
          <w:rFonts w:ascii="Times New Roman" w:hAnsi="Times New Roman"/>
          <w:sz w:val="28"/>
          <w:szCs w:val="28"/>
        </w:rPr>
        <w:t>% к уровню 201</w:t>
      </w:r>
      <w:r w:rsidR="004D1F75">
        <w:rPr>
          <w:rFonts w:ascii="Times New Roman" w:hAnsi="Times New Roman"/>
          <w:sz w:val="28"/>
          <w:szCs w:val="28"/>
        </w:rPr>
        <w:t>3</w:t>
      </w:r>
      <w:r w:rsidRPr="00727FC7">
        <w:rPr>
          <w:rFonts w:ascii="Times New Roman" w:hAnsi="Times New Roman"/>
          <w:sz w:val="28"/>
          <w:szCs w:val="28"/>
        </w:rPr>
        <w:t xml:space="preserve"> года. По учреждениям общего образования среднемесячная номинальная заработная плата составила </w:t>
      </w:r>
      <w:r w:rsidR="004D1F75">
        <w:rPr>
          <w:rFonts w:ascii="Times New Roman" w:hAnsi="Times New Roman"/>
          <w:sz w:val="28"/>
          <w:szCs w:val="28"/>
        </w:rPr>
        <w:t>20132,3</w:t>
      </w:r>
      <w:r w:rsidRPr="00727FC7">
        <w:rPr>
          <w:rFonts w:ascii="Times New Roman" w:hAnsi="Times New Roman"/>
          <w:sz w:val="28"/>
          <w:szCs w:val="28"/>
        </w:rPr>
        <w:t xml:space="preserve"> рубля (</w:t>
      </w:r>
      <w:r w:rsidR="004D1F75">
        <w:rPr>
          <w:rFonts w:ascii="Times New Roman" w:hAnsi="Times New Roman"/>
          <w:sz w:val="28"/>
          <w:szCs w:val="28"/>
        </w:rPr>
        <w:t>105</w:t>
      </w:r>
      <w:r w:rsidRPr="00727FC7">
        <w:rPr>
          <w:rFonts w:ascii="Times New Roman" w:hAnsi="Times New Roman"/>
          <w:sz w:val="28"/>
          <w:szCs w:val="28"/>
        </w:rPr>
        <w:t xml:space="preserve">%), начисленная заработная плата учителей – </w:t>
      </w:r>
      <w:r w:rsidR="004D1F75">
        <w:rPr>
          <w:rFonts w:ascii="Times New Roman" w:hAnsi="Times New Roman"/>
          <w:sz w:val="28"/>
          <w:szCs w:val="28"/>
        </w:rPr>
        <w:t>24734</w:t>
      </w:r>
      <w:r w:rsidRPr="00727FC7">
        <w:rPr>
          <w:rFonts w:ascii="Times New Roman" w:hAnsi="Times New Roman"/>
          <w:sz w:val="28"/>
          <w:szCs w:val="28"/>
        </w:rPr>
        <w:t xml:space="preserve"> рубля (</w:t>
      </w:r>
      <w:r w:rsidR="004D1F75">
        <w:rPr>
          <w:rFonts w:ascii="Times New Roman" w:hAnsi="Times New Roman"/>
          <w:sz w:val="28"/>
          <w:szCs w:val="28"/>
        </w:rPr>
        <w:t>108,9</w:t>
      </w:r>
      <w:r w:rsidRPr="00727FC7">
        <w:rPr>
          <w:rFonts w:ascii="Times New Roman" w:hAnsi="Times New Roman"/>
          <w:sz w:val="28"/>
          <w:szCs w:val="28"/>
        </w:rPr>
        <w:t>%).</w:t>
      </w:r>
    </w:p>
    <w:p w:rsidR="00776889" w:rsidRPr="00727FC7" w:rsidRDefault="00776889" w:rsidP="00776889">
      <w:pPr>
        <w:spacing w:after="0" w:line="360" w:lineRule="auto"/>
        <w:ind w:firstLine="709"/>
        <w:jc w:val="both"/>
        <w:rPr>
          <w:rFonts w:ascii="Times New Roman" w:hAnsi="Times New Roman"/>
          <w:sz w:val="28"/>
          <w:szCs w:val="28"/>
        </w:rPr>
      </w:pPr>
      <w:r w:rsidRPr="00727FC7">
        <w:rPr>
          <w:rFonts w:ascii="Times New Roman" w:hAnsi="Times New Roman"/>
          <w:sz w:val="28"/>
          <w:szCs w:val="28"/>
        </w:rPr>
        <w:t>Средняя заработная плата работников учреждений культуры в 201</w:t>
      </w:r>
      <w:r w:rsidR="005411A6">
        <w:rPr>
          <w:rFonts w:ascii="Times New Roman" w:hAnsi="Times New Roman"/>
          <w:sz w:val="28"/>
          <w:szCs w:val="28"/>
        </w:rPr>
        <w:t>4</w:t>
      </w:r>
      <w:r w:rsidRPr="00727FC7">
        <w:rPr>
          <w:rFonts w:ascii="Times New Roman" w:hAnsi="Times New Roman"/>
          <w:sz w:val="28"/>
          <w:szCs w:val="28"/>
        </w:rPr>
        <w:t xml:space="preserve"> году составила </w:t>
      </w:r>
      <w:r w:rsidR="005411A6">
        <w:rPr>
          <w:rFonts w:ascii="Times New Roman" w:hAnsi="Times New Roman"/>
          <w:sz w:val="28"/>
          <w:szCs w:val="28"/>
        </w:rPr>
        <w:t>14370</w:t>
      </w:r>
      <w:r w:rsidR="009B4694">
        <w:rPr>
          <w:rFonts w:ascii="Times New Roman" w:hAnsi="Times New Roman"/>
          <w:sz w:val="28"/>
          <w:szCs w:val="28"/>
        </w:rPr>
        <w:t>,9</w:t>
      </w:r>
      <w:r w:rsidRPr="00727FC7">
        <w:rPr>
          <w:rFonts w:ascii="Times New Roman" w:hAnsi="Times New Roman"/>
          <w:sz w:val="28"/>
          <w:szCs w:val="28"/>
        </w:rPr>
        <w:t xml:space="preserve"> рублей или </w:t>
      </w:r>
      <w:r w:rsidR="005411A6">
        <w:rPr>
          <w:rFonts w:ascii="Times New Roman" w:hAnsi="Times New Roman"/>
          <w:sz w:val="28"/>
          <w:szCs w:val="28"/>
        </w:rPr>
        <w:t xml:space="preserve">122,4 </w:t>
      </w:r>
      <w:r w:rsidRPr="00727FC7">
        <w:rPr>
          <w:rFonts w:ascii="Times New Roman" w:hAnsi="Times New Roman"/>
          <w:sz w:val="28"/>
          <w:szCs w:val="28"/>
        </w:rPr>
        <w:t>% к уровню 201</w:t>
      </w:r>
      <w:r w:rsidR="005411A6">
        <w:rPr>
          <w:rFonts w:ascii="Times New Roman" w:hAnsi="Times New Roman"/>
          <w:sz w:val="28"/>
          <w:szCs w:val="28"/>
        </w:rPr>
        <w:t>3</w:t>
      </w:r>
      <w:r w:rsidRPr="00727FC7">
        <w:rPr>
          <w:rFonts w:ascii="Times New Roman" w:hAnsi="Times New Roman"/>
          <w:sz w:val="28"/>
          <w:szCs w:val="28"/>
        </w:rPr>
        <w:t xml:space="preserve"> года.</w:t>
      </w:r>
    </w:p>
    <w:p w:rsidR="003E03FE" w:rsidRDefault="00776889" w:rsidP="00776889">
      <w:pPr>
        <w:spacing w:after="0" w:line="360" w:lineRule="auto"/>
        <w:ind w:firstLine="709"/>
        <w:jc w:val="both"/>
        <w:rPr>
          <w:rFonts w:ascii="Times New Roman" w:hAnsi="Times New Roman"/>
          <w:noProof/>
          <w:sz w:val="28"/>
          <w:szCs w:val="28"/>
          <w:lang w:eastAsia="ru-RU"/>
        </w:rPr>
      </w:pPr>
      <w:r w:rsidRPr="00727FC7">
        <w:rPr>
          <w:rFonts w:ascii="Times New Roman" w:hAnsi="Times New Roman"/>
          <w:sz w:val="28"/>
          <w:szCs w:val="28"/>
        </w:rPr>
        <w:t>Среднемесячная номинальная начисленная заработная плата работников учреждений физической культуры и спорта в 201</w:t>
      </w:r>
      <w:r w:rsidR="00B6230E">
        <w:rPr>
          <w:rFonts w:ascii="Times New Roman" w:hAnsi="Times New Roman"/>
          <w:sz w:val="28"/>
          <w:szCs w:val="28"/>
        </w:rPr>
        <w:t>4</w:t>
      </w:r>
      <w:r w:rsidRPr="00727FC7">
        <w:rPr>
          <w:rFonts w:ascii="Times New Roman" w:hAnsi="Times New Roman"/>
          <w:sz w:val="28"/>
          <w:szCs w:val="28"/>
        </w:rPr>
        <w:t xml:space="preserve"> году составила </w:t>
      </w:r>
      <w:r w:rsidR="00B6230E">
        <w:rPr>
          <w:rFonts w:ascii="Times New Roman" w:hAnsi="Times New Roman"/>
          <w:sz w:val="28"/>
          <w:szCs w:val="28"/>
        </w:rPr>
        <w:t>12581</w:t>
      </w:r>
      <w:r w:rsidRPr="00727FC7">
        <w:rPr>
          <w:rFonts w:ascii="Times New Roman" w:hAnsi="Times New Roman"/>
          <w:sz w:val="28"/>
          <w:szCs w:val="28"/>
        </w:rPr>
        <w:t xml:space="preserve"> рублей или</w:t>
      </w:r>
      <w:r w:rsidR="003E03FE">
        <w:rPr>
          <w:rFonts w:ascii="Times New Roman" w:hAnsi="Times New Roman"/>
          <w:sz w:val="28"/>
          <w:szCs w:val="28"/>
        </w:rPr>
        <w:t xml:space="preserve"> </w:t>
      </w:r>
      <w:r w:rsidR="00B6230E">
        <w:rPr>
          <w:rFonts w:ascii="Times New Roman" w:hAnsi="Times New Roman"/>
          <w:sz w:val="28"/>
          <w:szCs w:val="28"/>
        </w:rPr>
        <w:t>113,7</w:t>
      </w:r>
      <w:r w:rsidRPr="00727FC7">
        <w:rPr>
          <w:rFonts w:ascii="Times New Roman" w:hAnsi="Times New Roman"/>
          <w:sz w:val="28"/>
          <w:szCs w:val="28"/>
        </w:rPr>
        <w:t xml:space="preserve"> %</w:t>
      </w:r>
      <w:r w:rsidR="00B6230E">
        <w:rPr>
          <w:rFonts w:ascii="Times New Roman" w:hAnsi="Times New Roman"/>
          <w:sz w:val="28"/>
          <w:szCs w:val="28"/>
        </w:rPr>
        <w:t xml:space="preserve"> </w:t>
      </w:r>
      <w:r w:rsidRPr="00727FC7">
        <w:rPr>
          <w:rFonts w:ascii="Times New Roman" w:hAnsi="Times New Roman"/>
          <w:sz w:val="28"/>
          <w:szCs w:val="28"/>
        </w:rPr>
        <w:t>к уровню 201</w:t>
      </w:r>
      <w:r w:rsidR="00B6230E">
        <w:rPr>
          <w:rFonts w:ascii="Times New Roman" w:hAnsi="Times New Roman"/>
          <w:sz w:val="28"/>
          <w:szCs w:val="28"/>
        </w:rPr>
        <w:t>3</w:t>
      </w:r>
      <w:r w:rsidRPr="00727FC7">
        <w:rPr>
          <w:rFonts w:ascii="Times New Roman" w:hAnsi="Times New Roman"/>
          <w:sz w:val="28"/>
          <w:szCs w:val="28"/>
        </w:rPr>
        <w:t xml:space="preserve"> года.</w:t>
      </w:r>
      <w:r w:rsidR="0008643F" w:rsidRPr="0008643F">
        <w:rPr>
          <w:rFonts w:ascii="Times New Roman" w:hAnsi="Times New Roman"/>
          <w:noProof/>
          <w:sz w:val="28"/>
          <w:szCs w:val="28"/>
          <w:lang w:eastAsia="ru-RU"/>
        </w:rPr>
        <w:t xml:space="preserve"> </w:t>
      </w:r>
    </w:p>
    <w:p w:rsidR="00776889" w:rsidRPr="00727FC7" w:rsidRDefault="0008643F" w:rsidP="00DC3398">
      <w:pPr>
        <w:spacing w:after="0" w:line="360" w:lineRule="auto"/>
        <w:rPr>
          <w:rFonts w:ascii="Times New Roman" w:hAnsi="Times New Roman"/>
          <w:sz w:val="28"/>
          <w:szCs w:val="28"/>
          <w:lang w:val="en-US"/>
        </w:rPr>
      </w:pPr>
      <w:r w:rsidRPr="00DC3398">
        <w:rPr>
          <w:rFonts w:ascii="Times New Roman" w:hAnsi="Times New Roman"/>
          <w:noProof/>
          <w:sz w:val="28"/>
          <w:szCs w:val="28"/>
          <w:lang w:eastAsia="ru-RU"/>
        </w:rPr>
        <w:drawing>
          <wp:inline distT="0" distB="0" distL="0" distR="0" wp14:anchorId="3AE07952" wp14:editId="509B0B71">
            <wp:extent cx="5723906" cy="6056415"/>
            <wp:effectExtent l="0" t="0" r="0" b="0"/>
            <wp:docPr id="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5E35" w:rsidRPr="00727FC7" w:rsidRDefault="00A55E35" w:rsidP="00D12507">
      <w:pPr>
        <w:pStyle w:val="a5"/>
        <w:numPr>
          <w:ilvl w:val="0"/>
          <w:numId w:val="1"/>
        </w:numPr>
        <w:tabs>
          <w:tab w:val="left" w:pos="540"/>
        </w:tabs>
        <w:spacing w:line="360" w:lineRule="auto"/>
        <w:ind w:left="0" w:firstLine="0"/>
        <w:jc w:val="center"/>
        <w:rPr>
          <w:rFonts w:ascii="Times New Roman" w:hAnsi="Times New Roman"/>
          <w:b/>
          <w:sz w:val="32"/>
          <w:szCs w:val="32"/>
        </w:rPr>
      </w:pPr>
      <w:r w:rsidRPr="00727FC7">
        <w:rPr>
          <w:rFonts w:ascii="Times New Roman" w:hAnsi="Times New Roman"/>
          <w:b/>
          <w:sz w:val="32"/>
          <w:szCs w:val="32"/>
        </w:rPr>
        <w:t>Дошкольное образование</w:t>
      </w:r>
    </w:p>
    <w:p w:rsidR="00A55E35" w:rsidRPr="00727FC7" w:rsidRDefault="00A55E35" w:rsidP="008115A1">
      <w:pPr>
        <w:pStyle w:val="a5"/>
        <w:tabs>
          <w:tab w:val="left" w:pos="540"/>
        </w:tabs>
        <w:spacing w:line="360" w:lineRule="auto"/>
        <w:ind w:firstLine="709"/>
        <w:jc w:val="both"/>
        <w:rPr>
          <w:rFonts w:ascii="Times New Roman" w:hAnsi="Times New Roman"/>
          <w:sz w:val="28"/>
          <w:szCs w:val="28"/>
        </w:rPr>
      </w:pPr>
      <w:r w:rsidRPr="00727FC7">
        <w:rPr>
          <w:rFonts w:ascii="Times New Roman" w:hAnsi="Times New Roman"/>
          <w:sz w:val="28"/>
          <w:szCs w:val="28"/>
        </w:rPr>
        <w:t>Муниципальная система дошкольного образования представлена 1</w:t>
      </w:r>
      <w:r w:rsidR="003E03FE">
        <w:rPr>
          <w:rFonts w:ascii="Times New Roman" w:hAnsi="Times New Roman"/>
          <w:sz w:val="28"/>
          <w:szCs w:val="28"/>
        </w:rPr>
        <w:t>1</w:t>
      </w:r>
      <w:r w:rsidRPr="00727FC7">
        <w:rPr>
          <w:rFonts w:ascii="Times New Roman" w:hAnsi="Times New Roman"/>
          <w:sz w:val="28"/>
          <w:szCs w:val="28"/>
        </w:rPr>
        <w:t xml:space="preserve"> учреждениями. Численность восп</w:t>
      </w:r>
      <w:r w:rsidR="003E03FE">
        <w:rPr>
          <w:rFonts w:ascii="Times New Roman" w:hAnsi="Times New Roman"/>
          <w:sz w:val="28"/>
          <w:szCs w:val="28"/>
        </w:rPr>
        <w:t>итанников составляет 2118</w:t>
      </w:r>
      <w:r w:rsidR="00CC4024">
        <w:rPr>
          <w:rFonts w:ascii="Times New Roman" w:hAnsi="Times New Roman"/>
          <w:sz w:val="28"/>
          <w:szCs w:val="28"/>
        </w:rPr>
        <w:t xml:space="preserve"> детей.</w:t>
      </w:r>
      <w:r w:rsidRPr="00727FC7">
        <w:rPr>
          <w:rFonts w:ascii="Times New Roman" w:hAnsi="Times New Roman"/>
          <w:sz w:val="28"/>
          <w:szCs w:val="28"/>
        </w:rPr>
        <w:t xml:space="preserve"> </w:t>
      </w:r>
    </w:p>
    <w:p w:rsidR="00A55E35" w:rsidRPr="00727FC7" w:rsidRDefault="00A55E35" w:rsidP="008115A1">
      <w:pPr>
        <w:pStyle w:val="a5"/>
        <w:tabs>
          <w:tab w:val="left" w:pos="540"/>
        </w:tabs>
        <w:spacing w:line="360" w:lineRule="auto"/>
        <w:ind w:firstLine="709"/>
        <w:jc w:val="both"/>
        <w:rPr>
          <w:rFonts w:ascii="Times New Roman" w:hAnsi="Times New Roman"/>
          <w:sz w:val="28"/>
          <w:szCs w:val="28"/>
        </w:rPr>
      </w:pPr>
      <w:r w:rsidRPr="00727FC7">
        <w:rPr>
          <w:rFonts w:ascii="Times New Roman" w:hAnsi="Times New Roman"/>
          <w:sz w:val="28"/>
          <w:szCs w:val="28"/>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 в 201</w:t>
      </w:r>
      <w:r w:rsidR="003E03FE">
        <w:rPr>
          <w:rFonts w:ascii="Times New Roman" w:hAnsi="Times New Roman"/>
          <w:sz w:val="28"/>
          <w:szCs w:val="28"/>
        </w:rPr>
        <w:t>4</w:t>
      </w:r>
      <w:r w:rsidRPr="00727FC7">
        <w:rPr>
          <w:rFonts w:ascii="Times New Roman" w:hAnsi="Times New Roman"/>
          <w:sz w:val="28"/>
          <w:szCs w:val="28"/>
        </w:rPr>
        <w:t xml:space="preserve"> году,</w:t>
      </w:r>
      <w:r w:rsidR="00CC4024">
        <w:rPr>
          <w:rFonts w:ascii="Times New Roman" w:hAnsi="Times New Roman"/>
          <w:sz w:val="28"/>
          <w:szCs w:val="28"/>
        </w:rPr>
        <w:t xml:space="preserve"> </w:t>
      </w:r>
      <w:r w:rsidR="003E03FE">
        <w:rPr>
          <w:rFonts w:ascii="Times New Roman" w:hAnsi="Times New Roman"/>
          <w:sz w:val="28"/>
          <w:szCs w:val="28"/>
        </w:rPr>
        <w:t>увеличилась по сравнению с 2013</w:t>
      </w:r>
      <w:r w:rsidRPr="00727FC7">
        <w:rPr>
          <w:rFonts w:ascii="Times New Roman" w:hAnsi="Times New Roman"/>
          <w:sz w:val="28"/>
          <w:szCs w:val="28"/>
        </w:rPr>
        <w:t xml:space="preserve"> годом на </w:t>
      </w:r>
      <w:r w:rsidR="003E03FE">
        <w:rPr>
          <w:rFonts w:ascii="Times New Roman" w:hAnsi="Times New Roman"/>
          <w:sz w:val="28"/>
          <w:szCs w:val="28"/>
        </w:rPr>
        <w:t xml:space="preserve">9,73 </w:t>
      </w:r>
      <w:proofErr w:type="spellStart"/>
      <w:r w:rsidR="003E03FE">
        <w:rPr>
          <w:rFonts w:ascii="Times New Roman" w:hAnsi="Times New Roman"/>
          <w:sz w:val="28"/>
          <w:szCs w:val="28"/>
        </w:rPr>
        <w:t>п.п</w:t>
      </w:r>
      <w:proofErr w:type="spellEnd"/>
      <w:r w:rsidR="003E03FE">
        <w:rPr>
          <w:rFonts w:ascii="Times New Roman" w:hAnsi="Times New Roman"/>
          <w:sz w:val="28"/>
          <w:szCs w:val="28"/>
        </w:rPr>
        <w:t>. и</w:t>
      </w:r>
      <w:r w:rsidRPr="00727FC7">
        <w:rPr>
          <w:rFonts w:ascii="Times New Roman" w:hAnsi="Times New Roman"/>
          <w:sz w:val="28"/>
          <w:szCs w:val="28"/>
        </w:rPr>
        <w:t xml:space="preserve"> составила </w:t>
      </w:r>
      <w:r w:rsidR="003E03FE">
        <w:rPr>
          <w:rFonts w:ascii="Times New Roman" w:hAnsi="Times New Roman"/>
          <w:sz w:val="28"/>
          <w:szCs w:val="28"/>
        </w:rPr>
        <w:t>54,11</w:t>
      </w:r>
      <w:r w:rsidRPr="00727FC7">
        <w:rPr>
          <w:rFonts w:ascii="Times New Roman" w:hAnsi="Times New Roman"/>
          <w:sz w:val="28"/>
          <w:szCs w:val="28"/>
        </w:rPr>
        <w:t xml:space="preserve">%. </w:t>
      </w:r>
    </w:p>
    <w:p w:rsidR="00A55E35" w:rsidRPr="00727FC7" w:rsidRDefault="009B0A87" w:rsidP="008115A1">
      <w:pPr>
        <w:pStyle w:val="a5"/>
        <w:tabs>
          <w:tab w:val="left" w:pos="540"/>
        </w:tabs>
        <w:spacing w:line="360" w:lineRule="auto"/>
        <w:ind w:firstLine="709"/>
        <w:jc w:val="both"/>
        <w:rPr>
          <w:rFonts w:ascii="Times New Roman" w:hAnsi="Times New Roman"/>
          <w:bCs/>
          <w:kern w:val="24"/>
          <w:sz w:val="28"/>
          <w:szCs w:val="28"/>
        </w:rPr>
      </w:pPr>
      <w:r>
        <w:rPr>
          <w:rFonts w:ascii="Times New Roman" w:hAnsi="Times New Roman"/>
          <w:bCs/>
          <w:noProof/>
          <w:kern w:val="24"/>
          <w:sz w:val="28"/>
          <w:szCs w:val="28"/>
        </w:rPr>
        <w:drawing>
          <wp:anchor distT="0" distB="0" distL="114300" distR="114300" simplePos="0" relativeHeight="251666432" behindDoc="0" locked="0" layoutInCell="1" allowOverlap="1" wp14:anchorId="4AC6F2C6" wp14:editId="4D5C83C6">
            <wp:simplePos x="0" y="0"/>
            <wp:positionH relativeFrom="margin">
              <wp:posOffset>2955290</wp:posOffset>
            </wp:positionH>
            <wp:positionV relativeFrom="margin">
              <wp:posOffset>3489325</wp:posOffset>
            </wp:positionV>
            <wp:extent cx="3261360" cy="1971675"/>
            <wp:effectExtent l="0" t="0" r="0" b="9525"/>
            <wp:wrapSquare wrapText="bothSides"/>
            <wp:docPr id="2" name="Рисунок 2" descr="F:\99 ФОТОБАНК\УМКА\Фото\DSC_01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76" name="Picture 20" descr="F:\99 ФОТОБАНК\УМКА\Фото\DSC_0197.JPG"/>
                    <pic:cNvPicPr>
                      <a:picLocks noChangeAspect="1" noChangeArrowheads="1"/>
                    </pic:cNvPicPr>
                  </pic:nvPicPr>
                  <pic:blipFill>
                    <a:blip r:embed="rId14" cstate="print">
                      <a:extLst/>
                    </a:blip>
                    <a:srcRect/>
                    <a:stretch>
                      <a:fillRect/>
                    </a:stretch>
                  </pic:blipFill>
                  <pic:spPr bwMode="auto">
                    <a:xfrm>
                      <a:off x="0" y="0"/>
                      <a:ext cx="3261360" cy="197167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A55E35" w:rsidRPr="00727FC7">
        <w:rPr>
          <w:rFonts w:ascii="Times New Roman" w:hAnsi="Times New Roman"/>
          <w:bCs/>
          <w:kern w:val="24"/>
          <w:sz w:val="28"/>
          <w:szCs w:val="28"/>
        </w:rPr>
        <w:t>Главная задача, которую необходимо решить в течение ближайших лет – ликвидировать очередь в детские сады. Численность детей, состоящих на учете для определения в дошкольные образовательные учреждения в 201</w:t>
      </w:r>
      <w:r w:rsidR="003E03FE">
        <w:rPr>
          <w:rFonts w:ascii="Times New Roman" w:hAnsi="Times New Roman"/>
          <w:bCs/>
          <w:kern w:val="24"/>
          <w:sz w:val="28"/>
          <w:szCs w:val="28"/>
        </w:rPr>
        <w:t>4</w:t>
      </w:r>
      <w:r w:rsidR="00A55E35" w:rsidRPr="00727FC7">
        <w:rPr>
          <w:rFonts w:ascii="Times New Roman" w:hAnsi="Times New Roman"/>
          <w:bCs/>
          <w:kern w:val="24"/>
          <w:sz w:val="28"/>
          <w:szCs w:val="28"/>
        </w:rPr>
        <w:t xml:space="preserve"> году составила 1</w:t>
      </w:r>
      <w:r w:rsidR="003E03FE">
        <w:rPr>
          <w:rFonts w:ascii="Times New Roman" w:hAnsi="Times New Roman"/>
          <w:bCs/>
          <w:kern w:val="24"/>
          <w:sz w:val="28"/>
          <w:szCs w:val="28"/>
        </w:rPr>
        <w:t>030</w:t>
      </w:r>
      <w:r w:rsidR="00A55E35" w:rsidRPr="00727FC7">
        <w:rPr>
          <w:rFonts w:ascii="Times New Roman" w:hAnsi="Times New Roman"/>
          <w:bCs/>
          <w:kern w:val="24"/>
          <w:sz w:val="28"/>
          <w:szCs w:val="28"/>
        </w:rPr>
        <w:t xml:space="preserve"> человек, что ниже показателя 201</w:t>
      </w:r>
      <w:r w:rsidR="003E03FE">
        <w:rPr>
          <w:rFonts w:ascii="Times New Roman" w:hAnsi="Times New Roman"/>
          <w:bCs/>
          <w:kern w:val="24"/>
          <w:sz w:val="28"/>
          <w:szCs w:val="28"/>
        </w:rPr>
        <w:t>3</w:t>
      </w:r>
      <w:r w:rsidR="00A55E35" w:rsidRPr="00727FC7">
        <w:rPr>
          <w:rFonts w:ascii="Times New Roman" w:hAnsi="Times New Roman"/>
          <w:bCs/>
          <w:kern w:val="24"/>
          <w:sz w:val="28"/>
          <w:szCs w:val="28"/>
        </w:rPr>
        <w:t xml:space="preserve"> года на </w:t>
      </w:r>
      <w:r w:rsidR="003E03FE">
        <w:rPr>
          <w:rFonts w:ascii="Times New Roman" w:hAnsi="Times New Roman"/>
          <w:bCs/>
          <w:kern w:val="24"/>
          <w:sz w:val="28"/>
          <w:szCs w:val="28"/>
        </w:rPr>
        <w:t>15,5</w:t>
      </w:r>
      <w:r w:rsidR="00A55E35" w:rsidRPr="00727FC7">
        <w:rPr>
          <w:rFonts w:ascii="Times New Roman" w:hAnsi="Times New Roman"/>
          <w:bCs/>
          <w:kern w:val="24"/>
          <w:sz w:val="28"/>
          <w:szCs w:val="28"/>
        </w:rPr>
        <w:t xml:space="preserve"> %.</w:t>
      </w:r>
    </w:p>
    <w:p w:rsidR="003E03FE" w:rsidRDefault="00B643AD" w:rsidP="002D5F14">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В 2014 году</w:t>
      </w:r>
      <w:r w:rsidR="00A55E35" w:rsidRPr="00727FC7">
        <w:rPr>
          <w:rFonts w:ascii="Times New Roman" w:hAnsi="Times New Roman"/>
          <w:sz w:val="28"/>
          <w:szCs w:val="28"/>
        </w:rPr>
        <w:t xml:space="preserve"> </w:t>
      </w:r>
      <w:r>
        <w:rPr>
          <w:rFonts w:ascii="Times New Roman" w:hAnsi="Times New Roman"/>
          <w:sz w:val="28"/>
          <w:szCs w:val="28"/>
        </w:rPr>
        <w:t>п</w:t>
      </w:r>
      <w:r w:rsidR="003E03FE" w:rsidRPr="00B070C2">
        <w:rPr>
          <w:rFonts w:ascii="Times New Roman" w:hAnsi="Times New Roman"/>
          <w:sz w:val="28"/>
          <w:szCs w:val="28"/>
          <w:lang w:eastAsia="ru-RU"/>
        </w:rPr>
        <w:t xml:space="preserve">о сравнению с предыдущим отчетным периодом произошло увеличение числа детских садов, что обусловлено вводом в эксплуатацию детского сада «Умка» </w:t>
      </w:r>
      <w:r w:rsidR="002635FA">
        <w:rPr>
          <w:rFonts w:ascii="Times New Roman" w:hAnsi="Times New Roman"/>
          <w:sz w:val="28"/>
          <w:szCs w:val="28"/>
          <w:lang w:eastAsia="ru-RU"/>
        </w:rPr>
        <w:t xml:space="preserve"> (200 мест) </w:t>
      </w:r>
      <w:r w:rsidR="003E03FE" w:rsidRPr="00B070C2">
        <w:rPr>
          <w:rFonts w:ascii="Times New Roman" w:hAnsi="Times New Roman"/>
          <w:sz w:val="28"/>
          <w:szCs w:val="28"/>
          <w:lang w:eastAsia="ru-RU"/>
        </w:rPr>
        <w:t>в г. Семилуки (в прошедш</w:t>
      </w:r>
      <w:r w:rsidR="003E03FE">
        <w:rPr>
          <w:rFonts w:ascii="Times New Roman" w:hAnsi="Times New Roman"/>
          <w:sz w:val="28"/>
          <w:szCs w:val="28"/>
          <w:lang w:eastAsia="ru-RU"/>
        </w:rPr>
        <w:t xml:space="preserve">ем периоде 10 детских садов) и </w:t>
      </w:r>
      <w:r w:rsidR="003E03FE" w:rsidRPr="00B070C2">
        <w:rPr>
          <w:rFonts w:ascii="Times New Roman" w:hAnsi="Times New Roman"/>
          <w:sz w:val="28"/>
          <w:szCs w:val="28"/>
          <w:lang w:eastAsia="ru-RU"/>
        </w:rPr>
        <w:t xml:space="preserve">организацией групп дошкольного образования в МКОУ </w:t>
      </w:r>
      <w:proofErr w:type="spellStart"/>
      <w:r w:rsidR="003E03FE" w:rsidRPr="00B070C2">
        <w:rPr>
          <w:rFonts w:ascii="Times New Roman" w:hAnsi="Times New Roman"/>
          <w:sz w:val="28"/>
          <w:szCs w:val="28"/>
          <w:lang w:eastAsia="ru-RU"/>
        </w:rPr>
        <w:t>Медвеженской</w:t>
      </w:r>
      <w:proofErr w:type="spellEnd"/>
      <w:r w:rsidR="003E03FE" w:rsidRPr="00B070C2">
        <w:rPr>
          <w:rFonts w:ascii="Times New Roman" w:hAnsi="Times New Roman"/>
          <w:sz w:val="28"/>
          <w:szCs w:val="28"/>
          <w:lang w:eastAsia="ru-RU"/>
        </w:rPr>
        <w:t xml:space="preserve"> ООШ (25 мест) и МКОУ </w:t>
      </w:r>
      <w:proofErr w:type="spellStart"/>
      <w:r w:rsidR="003E03FE" w:rsidRPr="00B070C2">
        <w:rPr>
          <w:rFonts w:ascii="Times New Roman" w:hAnsi="Times New Roman"/>
          <w:sz w:val="28"/>
          <w:szCs w:val="28"/>
          <w:lang w:eastAsia="ru-RU"/>
        </w:rPr>
        <w:t>Староведугской</w:t>
      </w:r>
      <w:proofErr w:type="spellEnd"/>
      <w:r w:rsidR="003E03FE" w:rsidRPr="00B070C2">
        <w:rPr>
          <w:rFonts w:ascii="Times New Roman" w:hAnsi="Times New Roman"/>
          <w:sz w:val="28"/>
          <w:szCs w:val="28"/>
          <w:lang w:eastAsia="ru-RU"/>
        </w:rPr>
        <w:t xml:space="preserve"> СОШ №1 (30 мест), а также 60 мест дошкольного образования в новом комплексе «Школа-детский сад» в с. </w:t>
      </w:r>
      <w:proofErr w:type="spellStart"/>
      <w:r w:rsidR="003E03FE" w:rsidRPr="00B070C2">
        <w:rPr>
          <w:rFonts w:ascii="Times New Roman" w:hAnsi="Times New Roman"/>
          <w:sz w:val="28"/>
          <w:szCs w:val="28"/>
          <w:lang w:eastAsia="ru-RU"/>
        </w:rPr>
        <w:t>Губарево</w:t>
      </w:r>
      <w:proofErr w:type="spellEnd"/>
      <w:r w:rsidR="003E03FE" w:rsidRPr="00B070C2">
        <w:rPr>
          <w:rFonts w:ascii="Times New Roman" w:hAnsi="Times New Roman"/>
          <w:sz w:val="28"/>
          <w:szCs w:val="28"/>
          <w:lang w:eastAsia="ru-RU"/>
        </w:rPr>
        <w:t xml:space="preserve">. </w:t>
      </w:r>
      <w:r w:rsidR="0003697B">
        <w:rPr>
          <w:rFonts w:ascii="Times New Roman" w:hAnsi="Times New Roman"/>
          <w:sz w:val="28"/>
          <w:szCs w:val="28"/>
        </w:rPr>
        <w:t xml:space="preserve">Это позволило избавиться от очередности в детские сады в городе Семилуки, в два раза снизить очередность в целом по району. </w:t>
      </w:r>
      <w:r w:rsidR="003E03FE" w:rsidRPr="00B070C2">
        <w:rPr>
          <w:rFonts w:ascii="Times New Roman" w:hAnsi="Times New Roman"/>
          <w:sz w:val="28"/>
          <w:szCs w:val="28"/>
          <w:lang w:eastAsia="ru-RU"/>
        </w:rPr>
        <w:t>Всего на организацию групп дошкольного образования было израсходовано 20 057,4 тыс. руб.</w:t>
      </w:r>
      <w:r w:rsidR="00C74A7C">
        <w:rPr>
          <w:rFonts w:ascii="Times New Roman" w:hAnsi="Times New Roman"/>
          <w:sz w:val="28"/>
          <w:szCs w:val="28"/>
          <w:lang w:eastAsia="ru-RU"/>
        </w:rPr>
        <w:t xml:space="preserve"> </w:t>
      </w:r>
      <w:r w:rsidR="003E03FE" w:rsidRPr="00B070C2">
        <w:rPr>
          <w:rFonts w:ascii="Times New Roman" w:hAnsi="Times New Roman"/>
          <w:sz w:val="28"/>
          <w:szCs w:val="28"/>
          <w:lang w:eastAsia="ru-RU"/>
        </w:rPr>
        <w:t>за счет средств модернизации дошкольного образования и 207,0 тыс. руб. из муниципального бюджета.  На конец 2014 года общее количество детей, посещающих муниципальные дошкольные образовательные учреждения, составило 2</w:t>
      </w:r>
      <w:r w:rsidR="003E03FE">
        <w:rPr>
          <w:rFonts w:ascii="Times New Roman" w:hAnsi="Times New Roman"/>
          <w:sz w:val="28"/>
          <w:szCs w:val="28"/>
          <w:lang w:eastAsia="ru-RU"/>
        </w:rPr>
        <w:t>115</w:t>
      </w:r>
      <w:r w:rsidR="003E03FE" w:rsidRPr="00B070C2">
        <w:rPr>
          <w:rFonts w:ascii="Times New Roman" w:hAnsi="Times New Roman"/>
          <w:sz w:val="28"/>
          <w:szCs w:val="28"/>
          <w:lang w:eastAsia="ru-RU"/>
        </w:rPr>
        <w:t xml:space="preserve"> человек.</w:t>
      </w:r>
    </w:p>
    <w:p w:rsidR="00A55E35" w:rsidRPr="0085507D" w:rsidRDefault="00A55E35" w:rsidP="008115A1">
      <w:pPr>
        <w:spacing w:after="0" w:line="360" w:lineRule="auto"/>
        <w:ind w:firstLine="709"/>
        <w:jc w:val="both"/>
        <w:rPr>
          <w:rFonts w:ascii="Times New Roman" w:hAnsi="Times New Roman"/>
          <w:bCs/>
          <w:kern w:val="24"/>
          <w:sz w:val="28"/>
          <w:szCs w:val="28"/>
        </w:rPr>
      </w:pPr>
      <w:r w:rsidRPr="0085507D">
        <w:rPr>
          <w:rFonts w:ascii="Times New Roman" w:hAnsi="Times New Roman"/>
          <w:bCs/>
          <w:kern w:val="24"/>
          <w:sz w:val="28"/>
          <w:szCs w:val="28"/>
        </w:rPr>
        <w:t>Особое внимание уделяется работе по укреплению и сохранению здоровья воспитанник</w:t>
      </w:r>
      <w:r w:rsidR="00CC4024" w:rsidRPr="0085507D">
        <w:rPr>
          <w:rFonts w:ascii="Times New Roman" w:hAnsi="Times New Roman"/>
          <w:bCs/>
          <w:kern w:val="24"/>
          <w:sz w:val="28"/>
          <w:szCs w:val="28"/>
        </w:rPr>
        <w:t xml:space="preserve">ов детских садов, функционируют </w:t>
      </w:r>
      <w:r w:rsidRPr="0085507D">
        <w:rPr>
          <w:rFonts w:ascii="Times New Roman" w:hAnsi="Times New Roman"/>
          <w:bCs/>
          <w:kern w:val="24"/>
          <w:sz w:val="28"/>
          <w:szCs w:val="28"/>
        </w:rPr>
        <w:t xml:space="preserve"> кружк</w:t>
      </w:r>
      <w:r w:rsidR="00CC4024" w:rsidRPr="0085507D">
        <w:rPr>
          <w:rFonts w:ascii="Times New Roman" w:hAnsi="Times New Roman"/>
          <w:bCs/>
          <w:kern w:val="24"/>
          <w:sz w:val="28"/>
          <w:szCs w:val="28"/>
        </w:rPr>
        <w:t>и</w:t>
      </w:r>
      <w:r w:rsidRPr="0085507D">
        <w:rPr>
          <w:rFonts w:ascii="Times New Roman" w:hAnsi="Times New Roman"/>
          <w:bCs/>
          <w:kern w:val="24"/>
          <w:sz w:val="28"/>
          <w:szCs w:val="28"/>
        </w:rPr>
        <w:t xml:space="preserve"> физкультурно-оздоровительной направленности, </w:t>
      </w:r>
      <w:r w:rsidR="00CC4024" w:rsidRPr="0085507D">
        <w:rPr>
          <w:rFonts w:ascii="Times New Roman" w:hAnsi="Times New Roman"/>
          <w:bCs/>
          <w:kern w:val="24"/>
          <w:sz w:val="28"/>
          <w:szCs w:val="28"/>
        </w:rPr>
        <w:t>7</w:t>
      </w:r>
      <w:r w:rsidRPr="0085507D">
        <w:rPr>
          <w:rFonts w:ascii="Times New Roman" w:hAnsi="Times New Roman"/>
          <w:bCs/>
          <w:kern w:val="24"/>
          <w:sz w:val="28"/>
          <w:szCs w:val="28"/>
        </w:rPr>
        <w:t xml:space="preserve"> детских садов имеют лицензированные медицинские кабинеты, 4 обслуживаются </w:t>
      </w:r>
      <w:proofErr w:type="spellStart"/>
      <w:r w:rsidRPr="0085507D">
        <w:rPr>
          <w:rFonts w:ascii="Times New Roman" w:hAnsi="Times New Roman"/>
          <w:bCs/>
          <w:kern w:val="24"/>
          <w:sz w:val="28"/>
          <w:szCs w:val="28"/>
        </w:rPr>
        <w:t>ФАПами</w:t>
      </w:r>
      <w:proofErr w:type="spellEnd"/>
      <w:r w:rsidRPr="0085507D">
        <w:rPr>
          <w:rFonts w:ascii="Times New Roman" w:hAnsi="Times New Roman"/>
          <w:bCs/>
          <w:kern w:val="24"/>
          <w:sz w:val="28"/>
          <w:szCs w:val="28"/>
        </w:rPr>
        <w:t xml:space="preserve"> и амбулаториями поселений, на территории которых располагается дошкольное учреждение.</w:t>
      </w:r>
    </w:p>
    <w:p w:rsidR="00A55E35" w:rsidRPr="006D5632" w:rsidRDefault="00A55E35" w:rsidP="008115A1">
      <w:pPr>
        <w:spacing w:after="0" w:line="360" w:lineRule="auto"/>
        <w:ind w:firstLine="709"/>
        <w:jc w:val="both"/>
        <w:rPr>
          <w:rFonts w:ascii="Times New Roman" w:hAnsi="Times New Roman"/>
          <w:bCs/>
          <w:kern w:val="24"/>
          <w:sz w:val="28"/>
          <w:szCs w:val="28"/>
        </w:rPr>
      </w:pPr>
      <w:r w:rsidRPr="0085507D">
        <w:rPr>
          <w:rFonts w:ascii="Times New Roman" w:hAnsi="Times New Roman"/>
          <w:bCs/>
          <w:kern w:val="24"/>
          <w:sz w:val="28"/>
          <w:szCs w:val="28"/>
        </w:rPr>
        <w:t>Мощность муниципальных дошкольных образовательных учреждений района по состоянию на 01.01.201</w:t>
      </w:r>
      <w:r w:rsidR="000155BC" w:rsidRPr="000155BC">
        <w:rPr>
          <w:rFonts w:ascii="Times New Roman" w:hAnsi="Times New Roman"/>
          <w:bCs/>
          <w:kern w:val="24"/>
          <w:sz w:val="28"/>
          <w:szCs w:val="28"/>
        </w:rPr>
        <w:t>5</w:t>
      </w:r>
      <w:r w:rsidR="00F862F3" w:rsidRPr="00F862F3">
        <w:rPr>
          <w:rFonts w:ascii="Times New Roman" w:hAnsi="Times New Roman"/>
          <w:bCs/>
          <w:kern w:val="24"/>
          <w:sz w:val="28"/>
          <w:szCs w:val="28"/>
        </w:rPr>
        <w:t xml:space="preserve"> </w:t>
      </w:r>
      <w:r w:rsidRPr="0085507D">
        <w:rPr>
          <w:rFonts w:ascii="Times New Roman" w:hAnsi="Times New Roman"/>
          <w:bCs/>
          <w:kern w:val="24"/>
          <w:sz w:val="28"/>
          <w:szCs w:val="28"/>
        </w:rPr>
        <w:t xml:space="preserve">г. составляет </w:t>
      </w:r>
      <w:r w:rsidR="000155BC" w:rsidRPr="000155BC">
        <w:rPr>
          <w:rFonts w:ascii="Times New Roman" w:hAnsi="Times New Roman"/>
          <w:bCs/>
          <w:kern w:val="24"/>
          <w:sz w:val="28"/>
          <w:szCs w:val="28"/>
        </w:rPr>
        <w:t>1778</w:t>
      </w:r>
      <w:r w:rsidRPr="0085507D">
        <w:rPr>
          <w:rFonts w:ascii="Times New Roman" w:hAnsi="Times New Roman"/>
          <w:bCs/>
          <w:kern w:val="24"/>
          <w:sz w:val="28"/>
          <w:szCs w:val="28"/>
        </w:rPr>
        <w:t xml:space="preserve"> мест.</w:t>
      </w:r>
    </w:p>
    <w:p w:rsidR="009A301A" w:rsidRDefault="00A55E35" w:rsidP="009B0A87">
      <w:pPr>
        <w:spacing w:after="0" w:line="360" w:lineRule="auto"/>
        <w:ind w:firstLine="709"/>
        <w:jc w:val="both"/>
        <w:rPr>
          <w:rFonts w:ascii="Times New Roman" w:hAnsi="Times New Roman"/>
          <w:bCs/>
          <w:kern w:val="24"/>
          <w:sz w:val="28"/>
          <w:szCs w:val="28"/>
        </w:rPr>
      </w:pPr>
      <w:r w:rsidRPr="00727FC7">
        <w:rPr>
          <w:rFonts w:ascii="Times New Roman" w:hAnsi="Times New Roman"/>
          <w:bCs/>
          <w:kern w:val="24"/>
          <w:sz w:val="28"/>
          <w:szCs w:val="28"/>
        </w:rPr>
        <w:t>Для решения существующих проблем в сфере дошкольного образования в бл</w:t>
      </w:r>
      <w:r w:rsidR="009A301A">
        <w:rPr>
          <w:rFonts w:ascii="Times New Roman" w:hAnsi="Times New Roman"/>
          <w:bCs/>
          <w:kern w:val="24"/>
          <w:sz w:val="28"/>
          <w:szCs w:val="28"/>
        </w:rPr>
        <w:t>ижайшей перспективе планируется:</w:t>
      </w:r>
    </w:p>
    <w:p w:rsidR="009A301A" w:rsidRDefault="009A301A" w:rsidP="009B0A8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B070C2">
        <w:rPr>
          <w:rFonts w:ascii="Times New Roman" w:hAnsi="Times New Roman"/>
          <w:sz w:val="28"/>
          <w:szCs w:val="28"/>
          <w:lang w:eastAsia="ru-RU"/>
        </w:rPr>
        <w:t>открыти</w:t>
      </w:r>
      <w:r>
        <w:rPr>
          <w:rFonts w:ascii="Times New Roman" w:hAnsi="Times New Roman"/>
          <w:sz w:val="28"/>
          <w:szCs w:val="28"/>
          <w:lang w:eastAsia="ru-RU"/>
        </w:rPr>
        <w:t>е</w:t>
      </w:r>
      <w:r w:rsidRPr="00B070C2">
        <w:rPr>
          <w:rFonts w:ascii="Times New Roman" w:hAnsi="Times New Roman"/>
          <w:sz w:val="28"/>
          <w:szCs w:val="28"/>
          <w:lang w:eastAsia="ru-RU"/>
        </w:rPr>
        <w:t xml:space="preserve"> дошкольной группы на 30 мест в </w:t>
      </w:r>
      <w:proofErr w:type="spellStart"/>
      <w:r w:rsidRPr="00B070C2">
        <w:rPr>
          <w:rFonts w:ascii="Times New Roman" w:hAnsi="Times New Roman"/>
          <w:sz w:val="28"/>
          <w:szCs w:val="28"/>
          <w:lang w:eastAsia="ru-RU"/>
        </w:rPr>
        <w:t>Перлевском</w:t>
      </w:r>
      <w:proofErr w:type="spellEnd"/>
      <w:r w:rsidRPr="00B070C2">
        <w:rPr>
          <w:rFonts w:ascii="Times New Roman" w:hAnsi="Times New Roman"/>
          <w:sz w:val="28"/>
          <w:szCs w:val="28"/>
          <w:lang w:eastAsia="ru-RU"/>
        </w:rPr>
        <w:t xml:space="preserve"> сельском поселении (бывш</w:t>
      </w:r>
      <w:r>
        <w:rPr>
          <w:rFonts w:ascii="Times New Roman" w:hAnsi="Times New Roman"/>
          <w:sz w:val="28"/>
          <w:szCs w:val="28"/>
          <w:lang w:eastAsia="ru-RU"/>
        </w:rPr>
        <w:t>ее здание правления колхоза);</w:t>
      </w:r>
    </w:p>
    <w:p w:rsidR="009B0A87" w:rsidRDefault="009A301A" w:rsidP="009B0A8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B070C2">
        <w:rPr>
          <w:rFonts w:ascii="Times New Roman" w:hAnsi="Times New Roman"/>
          <w:sz w:val="28"/>
          <w:szCs w:val="28"/>
          <w:lang w:eastAsia="ru-RU"/>
        </w:rPr>
        <w:t>открыти</w:t>
      </w:r>
      <w:r>
        <w:rPr>
          <w:rFonts w:ascii="Times New Roman" w:hAnsi="Times New Roman"/>
          <w:sz w:val="28"/>
          <w:szCs w:val="28"/>
          <w:lang w:eastAsia="ru-RU"/>
        </w:rPr>
        <w:t>е</w:t>
      </w:r>
      <w:r w:rsidRPr="00B070C2">
        <w:rPr>
          <w:rFonts w:ascii="Times New Roman" w:hAnsi="Times New Roman"/>
          <w:sz w:val="28"/>
          <w:szCs w:val="28"/>
          <w:lang w:eastAsia="ru-RU"/>
        </w:rPr>
        <w:t xml:space="preserve"> дошкольных групп по 25 мест в МКДОУ </w:t>
      </w:r>
      <w:proofErr w:type="spellStart"/>
      <w:r w:rsidRPr="00B070C2">
        <w:rPr>
          <w:rFonts w:ascii="Times New Roman" w:hAnsi="Times New Roman"/>
          <w:sz w:val="28"/>
          <w:szCs w:val="28"/>
          <w:lang w:eastAsia="ru-RU"/>
        </w:rPr>
        <w:t>Латненский</w:t>
      </w:r>
      <w:proofErr w:type="spellEnd"/>
      <w:r w:rsidRPr="00B070C2">
        <w:rPr>
          <w:rFonts w:ascii="Times New Roman" w:hAnsi="Times New Roman"/>
          <w:sz w:val="28"/>
          <w:szCs w:val="28"/>
          <w:lang w:eastAsia="ru-RU"/>
        </w:rPr>
        <w:t xml:space="preserve"> детский сад «Родничок» и </w:t>
      </w:r>
      <w:proofErr w:type="spellStart"/>
      <w:r w:rsidRPr="00B070C2">
        <w:rPr>
          <w:rFonts w:ascii="Times New Roman" w:hAnsi="Times New Roman"/>
          <w:sz w:val="28"/>
          <w:szCs w:val="28"/>
          <w:lang w:eastAsia="ru-RU"/>
        </w:rPr>
        <w:t>С</w:t>
      </w:r>
      <w:r w:rsidR="009B0A87">
        <w:rPr>
          <w:rFonts w:ascii="Times New Roman" w:hAnsi="Times New Roman"/>
          <w:sz w:val="28"/>
          <w:szCs w:val="28"/>
          <w:lang w:eastAsia="ru-RU"/>
        </w:rPr>
        <w:t>трелицкий</w:t>
      </w:r>
      <w:proofErr w:type="spellEnd"/>
      <w:r w:rsidR="009B0A87">
        <w:rPr>
          <w:rFonts w:ascii="Times New Roman" w:hAnsi="Times New Roman"/>
          <w:sz w:val="28"/>
          <w:szCs w:val="28"/>
          <w:lang w:eastAsia="ru-RU"/>
        </w:rPr>
        <w:t xml:space="preserve"> детский сад «Лебедь»;</w:t>
      </w:r>
    </w:p>
    <w:p w:rsidR="00EF0BAA" w:rsidRDefault="009B0A87" w:rsidP="009B0A87">
      <w:pPr>
        <w:spacing w:after="0" w:line="360" w:lineRule="auto"/>
        <w:ind w:firstLine="709"/>
        <w:rPr>
          <w:rFonts w:ascii="Times New Roman" w:hAnsi="Times New Roman"/>
          <w:sz w:val="28"/>
          <w:szCs w:val="28"/>
          <w:lang w:eastAsia="ru-RU"/>
        </w:rPr>
      </w:pPr>
      <w:r>
        <w:rPr>
          <w:rFonts w:ascii="Times New Roman" w:hAnsi="Times New Roman"/>
          <w:sz w:val="28"/>
          <w:szCs w:val="28"/>
          <w:lang w:eastAsia="ru-RU"/>
        </w:rPr>
        <w:t>- с</w:t>
      </w:r>
      <w:r w:rsidR="00EF0BAA" w:rsidRPr="009B0A87">
        <w:rPr>
          <w:rFonts w:ascii="Times New Roman" w:hAnsi="Times New Roman"/>
          <w:sz w:val="28"/>
          <w:szCs w:val="28"/>
          <w:lang w:eastAsia="ru-RU"/>
        </w:rPr>
        <w:t>троительство детского сада в с. Семилуки на 120</w:t>
      </w:r>
      <w:r>
        <w:rPr>
          <w:rFonts w:ascii="Times New Roman" w:hAnsi="Times New Roman"/>
          <w:sz w:val="28"/>
          <w:szCs w:val="28"/>
          <w:lang w:eastAsia="ru-RU"/>
        </w:rPr>
        <w:t xml:space="preserve"> мест.</w:t>
      </w:r>
    </w:p>
    <w:p w:rsidR="009B0A87" w:rsidRPr="00B070C2" w:rsidRDefault="009B0A87" w:rsidP="009B0A87">
      <w:pPr>
        <w:spacing w:after="0" w:line="360" w:lineRule="auto"/>
        <w:ind w:firstLine="709"/>
        <w:jc w:val="both"/>
        <w:rPr>
          <w:rFonts w:ascii="Times New Roman" w:hAnsi="Times New Roman"/>
          <w:sz w:val="28"/>
          <w:szCs w:val="28"/>
          <w:lang w:eastAsia="ru-RU"/>
        </w:rPr>
      </w:pPr>
    </w:p>
    <w:p w:rsidR="00A55E35" w:rsidRDefault="00A55E35" w:rsidP="00D51E09">
      <w:pPr>
        <w:pStyle w:val="a5"/>
        <w:numPr>
          <w:ilvl w:val="0"/>
          <w:numId w:val="1"/>
        </w:numPr>
        <w:tabs>
          <w:tab w:val="left" w:pos="540"/>
        </w:tabs>
        <w:spacing w:line="360" w:lineRule="auto"/>
        <w:ind w:left="0" w:firstLine="709"/>
        <w:jc w:val="center"/>
        <w:rPr>
          <w:rFonts w:ascii="Times New Roman" w:hAnsi="Times New Roman"/>
          <w:b/>
          <w:sz w:val="32"/>
          <w:szCs w:val="32"/>
        </w:rPr>
      </w:pPr>
      <w:r>
        <w:rPr>
          <w:rFonts w:ascii="Times New Roman" w:hAnsi="Times New Roman"/>
          <w:b/>
          <w:sz w:val="32"/>
          <w:szCs w:val="32"/>
        </w:rPr>
        <w:t>Общее и дополнительное образование</w:t>
      </w:r>
    </w:p>
    <w:p w:rsidR="00D00750" w:rsidRPr="00D00750" w:rsidRDefault="00DB3B12" w:rsidP="00D00750">
      <w:pPr>
        <w:pStyle w:val="ae"/>
        <w:spacing w:after="0" w:line="360" w:lineRule="auto"/>
        <w:ind w:left="0" w:firstLine="709"/>
        <w:jc w:val="both"/>
        <w:rPr>
          <w:rFonts w:ascii="Times New Roman" w:hAnsi="Times New Roman"/>
          <w:sz w:val="28"/>
          <w:szCs w:val="28"/>
          <w:lang w:eastAsia="ru-RU"/>
        </w:rPr>
      </w:pPr>
      <w:r w:rsidRPr="00D00750">
        <w:rPr>
          <w:rFonts w:ascii="Times New Roman" w:hAnsi="Times New Roman"/>
          <w:sz w:val="28"/>
          <w:szCs w:val="28"/>
          <w:lang w:eastAsia="ru-RU"/>
        </w:rPr>
        <w:t>Сфера общего образования Семилукского муниципального района включает в себя 26 муниципальных общеобразовательных учреждений, из них 10- основные школы, 15- средние, 1-вечерняя сменная школа. Общее количество обучающихся по общеобразовательным программам в 2014 году – 500</w:t>
      </w:r>
      <w:r w:rsidR="00D00750" w:rsidRPr="00D00750">
        <w:rPr>
          <w:rFonts w:ascii="Times New Roman" w:hAnsi="Times New Roman"/>
          <w:sz w:val="28"/>
          <w:szCs w:val="28"/>
          <w:lang w:eastAsia="ru-RU"/>
        </w:rPr>
        <w:t xml:space="preserve">5 человек, </w:t>
      </w:r>
      <w:r w:rsidR="00D00750" w:rsidRPr="00D00750">
        <w:rPr>
          <w:rFonts w:ascii="Times New Roman" w:hAnsi="Times New Roman"/>
          <w:sz w:val="28"/>
          <w:szCs w:val="28"/>
        </w:rPr>
        <w:t>учреждения  дополнительного образования посещают 1022 ребенка.</w:t>
      </w:r>
    </w:p>
    <w:p w:rsidR="00A55E35" w:rsidRPr="006D5632" w:rsidRDefault="0061744F" w:rsidP="00472908">
      <w:pPr>
        <w:spacing w:after="0" w:line="360" w:lineRule="auto"/>
        <w:ind w:firstLine="709"/>
        <w:jc w:val="both"/>
        <w:rPr>
          <w:rFonts w:ascii="Times New Roman" w:hAnsi="Times New Roman"/>
          <w:bCs/>
          <w:kern w:val="24"/>
          <w:sz w:val="28"/>
          <w:szCs w:val="28"/>
        </w:rPr>
      </w:pPr>
      <w:r w:rsidRPr="0061744F">
        <w:rPr>
          <w:rFonts w:ascii="Times New Roman" w:hAnsi="Times New Roman"/>
          <w:bCs/>
          <w:kern w:val="24"/>
          <w:sz w:val="28"/>
          <w:szCs w:val="28"/>
        </w:rPr>
        <w:t xml:space="preserve">Выпускники </w:t>
      </w:r>
      <w:r w:rsidR="00A55E35" w:rsidRPr="0061744F">
        <w:rPr>
          <w:rFonts w:ascii="Times New Roman" w:hAnsi="Times New Roman"/>
          <w:bCs/>
          <w:kern w:val="24"/>
          <w:sz w:val="28"/>
          <w:szCs w:val="28"/>
        </w:rPr>
        <w:t>1</w:t>
      </w:r>
      <w:r w:rsidRPr="0061744F">
        <w:rPr>
          <w:rFonts w:ascii="Times New Roman" w:hAnsi="Times New Roman"/>
          <w:bCs/>
          <w:kern w:val="24"/>
          <w:sz w:val="28"/>
          <w:szCs w:val="28"/>
        </w:rPr>
        <w:t xml:space="preserve">1 (12) классов муниципальных казенных </w:t>
      </w:r>
      <w:r w:rsidR="00A55E35" w:rsidRPr="0061744F">
        <w:rPr>
          <w:rFonts w:ascii="Times New Roman" w:hAnsi="Times New Roman"/>
          <w:bCs/>
          <w:kern w:val="24"/>
          <w:sz w:val="28"/>
          <w:szCs w:val="28"/>
        </w:rPr>
        <w:t>общеобразовательных учреждений (МКОУ) района принимали участие в ЕГЭ по 1</w:t>
      </w:r>
      <w:r w:rsidR="00741B39">
        <w:rPr>
          <w:rFonts w:ascii="Times New Roman" w:hAnsi="Times New Roman"/>
          <w:bCs/>
          <w:kern w:val="24"/>
          <w:sz w:val="28"/>
          <w:szCs w:val="28"/>
        </w:rPr>
        <w:t>2</w:t>
      </w:r>
      <w:r w:rsidR="00A55E35" w:rsidRPr="0061744F">
        <w:rPr>
          <w:rFonts w:ascii="Times New Roman" w:hAnsi="Times New Roman"/>
          <w:bCs/>
          <w:kern w:val="24"/>
          <w:sz w:val="28"/>
          <w:szCs w:val="28"/>
        </w:rPr>
        <w:t xml:space="preserve"> общеобразовательным предметам.</w:t>
      </w:r>
      <w:r w:rsidR="00B133D7" w:rsidRPr="0061744F">
        <w:rPr>
          <w:rFonts w:ascii="Times New Roman" w:hAnsi="Times New Roman"/>
          <w:bCs/>
          <w:kern w:val="24"/>
          <w:sz w:val="28"/>
          <w:szCs w:val="28"/>
        </w:rPr>
        <w:t xml:space="preserve"> </w:t>
      </w:r>
      <w:r w:rsidR="00A55E35" w:rsidRPr="0061744F">
        <w:rPr>
          <w:rFonts w:ascii="Times New Roman" w:hAnsi="Times New Roman"/>
          <w:bCs/>
          <w:kern w:val="24"/>
          <w:sz w:val="28"/>
          <w:szCs w:val="28"/>
        </w:rPr>
        <w:t xml:space="preserve">Средний балл по результатам ЕГЭ составил </w:t>
      </w:r>
      <w:r w:rsidR="00741B39">
        <w:rPr>
          <w:rFonts w:ascii="Times New Roman" w:hAnsi="Times New Roman"/>
          <w:bCs/>
          <w:kern w:val="24"/>
          <w:sz w:val="28"/>
          <w:szCs w:val="28"/>
        </w:rPr>
        <w:t>58,00</w:t>
      </w:r>
      <w:r w:rsidR="00A55E35" w:rsidRPr="0098469E">
        <w:rPr>
          <w:rFonts w:ascii="Times New Roman" w:hAnsi="Times New Roman"/>
          <w:bCs/>
          <w:kern w:val="24"/>
          <w:sz w:val="28"/>
          <w:szCs w:val="28"/>
        </w:rPr>
        <w:t>. Наивысший результат в 100 баллов</w:t>
      </w:r>
      <w:r w:rsidR="00741B39">
        <w:rPr>
          <w:rFonts w:ascii="Times New Roman" w:hAnsi="Times New Roman"/>
          <w:bCs/>
          <w:kern w:val="24"/>
          <w:sz w:val="28"/>
          <w:szCs w:val="28"/>
        </w:rPr>
        <w:t xml:space="preserve"> не </w:t>
      </w:r>
      <w:r w:rsidR="00A55E35" w:rsidRPr="0098469E">
        <w:rPr>
          <w:rFonts w:ascii="Times New Roman" w:hAnsi="Times New Roman"/>
          <w:bCs/>
          <w:kern w:val="24"/>
          <w:sz w:val="28"/>
          <w:szCs w:val="28"/>
        </w:rPr>
        <w:t xml:space="preserve"> набрал</w:t>
      </w:r>
      <w:r w:rsidR="00741B39">
        <w:rPr>
          <w:rFonts w:ascii="Times New Roman" w:hAnsi="Times New Roman"/>
          <w:bCs/>
          <w:kern w:val="24"/>
          <w:sz w:val="28"/>
          <w:szCs w:val="28"/>
        </w:rPr>
        <w:t xml:space="preserve"> ни один выпускник района,</w:t>
      </w:r>
      <w:r w:rsidR="00A55E35" w:rsidRPr="0098469E">
        <w:rPr>
          <w:rFonts w:ascii="Times New Roman" w:hAnsi="Times New Roman"/>
          <w:bCs/>
          <w:kern w:val="24"/>
          <w:sz w:val="28"/>
          <w:szCs w:val="28"/>
        </w:rPr>
        <w:t xml:space="preserve"> </w:t>
      </w:r>
      <w:r w:rsidR="00741B39">
        <w:rPr>
          <w:rFonts w:ascii="Times New Roman" w:hAnsi="Times New Roman"/>
          <w:bCs/>
          <w:kern w:val="24"/>
          <w:sz w:val="28"/>
          <w:szCs w:val="28"/>
        </w:rPr>
        <w:t>в 2013 году - 2</w:t>
      </w:r>
      <w:r w:rsidR="00A55E35" w:rsidRPr="0098469E">
        <w:rPr>
          <w:rFonts w:ascii="Times New Roman" w:hAnsi="Times New Roman"/>
          <w:bCs/>
          <w:kern w:val="24"/>
          <w:sz w:val="28"/>
          <w:szCs w:val="28"/>
        </w:rPr>
        <w:t>,</w:t>
      </w:r>
      <w:r w:rsidRPr="0098469E">
        <w:rPr>
          <w:rFonts w:ascii="Times New Roman" w:hAnsi="Times New Roman"/>
          <w:bCs/>
          <w:kern w:val="24"/>
          <w:sz w:val="28"/>
          <w:szCs w:val="28"/>
        </w:rPr>
        <w:t xml:space="preserve"> в 2012 – 0, </w:t>
      </w:r>
      <w:r w:rsidR="00A55E35" w:rsidRPr="0098469E">
        <w:rPr>
          <w:rFonts w:ascii="Times New Roman" w:hAnsi="Times New Roman"/>
          <w:bCs/>
          <w:kern w:val="24"/>
          <w:sz w:val="28"/>
          <w:szCs w:val="28"/>
        </w:rPr>
        <w:t>в 2011</w:t>
      </w:r>
      <w:r w:rsidRPr="0098469E">
        <w:rPr>
          <w:rFonts w:ascii="Times New Roman" w:hAnsi="Times New Roman"/>
          <w:bCs/>
          <w:kern w:val="24"/>
          <w:sz w:val="28"/>
          <w:szCs w:val="28"/>
        </w:rPr>
        <w:t xml:space="preserve"> </w:t>
      </w:r>
      <w:r w:rsidR="00A55E35" w:rsidRPr="0098469E">
        <w:rPr>
          <w:rFonts w:ascii="Times New Roman" w:hAnsi="Times New Roman"/>
          <w:bCs/>
          <w:kern w:val="24"/>
          <w:sz w:val="28"/>
          <w:szCs w:val="28"/>
        </w:rPr>
        <w:t>году -1.</w:t>
      </w:r>
      <w:r w:rsidR="00A55E35" w:rsidRPr="0061744F">
        <w:rPr>
          <w:rFonts w:ascii="Times New Roman" w:hAnsi="Times New Roman"/>
          <w:bCs/>
          <w:kern w:val="24"/>
          <w:sz w:val="28"/>
          <w:szCs w:val="28"/>
        </w:rPr>
        <w:t xml:space="preserve"> </w:t>
      </w:r>
    </w:p>
    <w:p w:rsidR="009A2BB5" w:rsidRPr="00633DB0" w:rsidRDefault="009A2BB5" w:rsidP="009A2BB5">
      <w:pPr>
        <w:spacing w:after="0" w:line="360" w:lineRule="auto"/>
        <w:ind w:firstLine="709"/>
        <w:jc w:val="both"/>
        <w:rPr>
          <w:rFonts w:ascii="Times New Roman" w:hAnsi="Times New Roman"/>
          <w:sz w:val="28"/>
          <w:szCs w:val="28"/>
          <w:lang w:eastAsia="ru-RU"/>
        </w:rPr>
      </w:pPr>
      <w:r w:rsidRPr="00633DB0">
        <w:rPr>
          <w:rFonts w:ascii="Times New Roman" w:hAnsi="Times New Roman"/>
          <w:sz w:val="28"/>
          <w:szCs w:val="28"/>
          <w:lang w:eastAsia="ru-RU"/>
        </w:rPr>
        <w:t>В 2014</w:t>
      </w:r>
      <w:r w:rsidR="00633DB0" w:rsidRPr="00633DB0">
        <w:rPr>
          <w:rFonts w:ascii="Times New Roman" w:hAnsi="Times New Roman"/>
          <w:sz w:val="28"/>
          <w:szCs w:val="28"/>
          <w:lang w:eastAsia="ru-RU"/>
        </w:rPr>
        <w:t xml:space="preserve"> году в сдаче ЕГЭ участвовали 179</w:t>
      </w:r>
      <w:r w:rsidRPr="00633DB0">
        <w:rPr>
          <w:rFonts w:ascii="Times New Roman" w:hAnsi="Times New Roman"/>
          <w:sz w:val="28"/>
          <w:szCs w:val="28"/>
          <w:lang w:eastAsia="ru-RU"/>
        </w:rPr>
        <w:t xml:space="preserve"> человек, 97,8 %</w:t>
      </w:r>
      <w:r w:rsidR="00633DB0" w:rsidRPr="00633DB0">
        <w:rPr>
          <w:rFonts w:ascii="Times New Roman" w:hAnsi="Times New Roman"/>
          <w:sz w:val="28"/>
          <w:szCs w:val="28"/>
          <w:lang w:eastAsia="ru-RU"/>
        </w:rPr>
        <w:t>, из них</w:t>
      </w:r>
      <w:r w:rsidRPr="00633DB0">
        <w:rPr>
          <w:rFonts w:ascii="Times New Roman" w:hAnsi="Times New Roman"/>
          <w:sz w:val="28"/>
          <w:szCs w:val="28"/>
          <w:lang w:eastAsia="ru-RU"/>
        </w:rPr>
        <w:t xml:space="preserve"> 17</w:t>
      </w:r>
      <w:r w:rsidR="00633DB0" w:rsidRPr="00633DB0">
        <w:rPr>
          <w:rFonts w:ascii="Times New Roman" w:hAnsi="Times New Roman"/>
          <w:sz w:val="28"/>
          <w:szCs w:val="28"/>
          <w:lang w:eastAsia="ru-RU"/>
        </w:rPr>
        <w:t>3</w:t>
      </w:r>
      <w:r w:rsidRPr="00633DB0">
        <w:rPr>
          <w:rFonts w:ascii="Times New Roman" w:hAnsi="Times New Roman"/>
          <w:sz w:val="28"/>
          <w:szCs w:val="28"/>
          <w:lang w:eastAsia="ru-RU"/>
        </w:rPr>
        <w:t xml:space="preserve"> выпускника сдали единый государственный экзамен по русскому языку и математике, 6 выпускников образовательных учреждений, сдававших ЕГЭ, не получили аттестаты о среднем образовании. </w:t>
      </w:r>
    </w:p>
    <w:p w:rsidR="009A2BB5" w:rsidRPr="00633DB0" w:rsidRDefault="009A2BB5" w:rsidP="009A2BB5">
      <w:pPr>
        <w:tabs>
          <w:tab w:val="left" w:pos="2880"/>
        </w:tabs>
        <w:spacing w:after="0" w:line="360" w:lineRule="auto"/>
        <w:ind w:firstLine="540"/>
        <w:jc w:val="both"/>
        <w:rPr>
          <w:rFonts w:ascii="Times New Roman" w:hAnsi="Times New Roman"/>
          <w:sz w:val="28"/>
          <w:szCs w:val="28"/>
          <w:lang w:eastAsia="ru-RU"/>
        </w:rPr>
      </w:pPr>
      <w:r w:rsidRPr="00633DB0">
        <w:rPr>
          <w:rFonts w:ascii="Times New Roman" w:hAnsi="Times New Roman"/>
          <w:sz w:val="28"/>
          <w:szCs w:val="28"/>
          <w:lang w:eastAsia="ru-RU"/>
        </w:rPr>
        <w:t xml:space="preserve">Успешно прошли государственную итоговую аттестацию в форме основного государственного экзамена 509 обучающихся по русскому языку, что составило 99,6%, 458 учащихся по математике – 89,6%, 54 обучающихся участвовали в повторной государственной итоговой аттестации в форме основного государственного экзамена и получили положительные результаты. </w:t>
      </w:r>
    </w:p>
    <w:p w:rsidR="009A2BB5" w:rsidRPr="00B070C2" w:rsidRDefault="009A2BB5" w:rsidP="009A2BB5">
      <w:pPr>
        <w:tabs>
          <w:tab w:val="left" w:pos="2880"/>
        </w:tabs>
        <w:spacing w:after="0" w:line="360" w:lineRule="auto"/>
        <w:ind w:firstLine="540"/>
        <w:jc w:val="both"/>
        <w:rPr>
          <w:rFonts w:ascii="Times New Roman" w:hAnsi="Times New Roman"/>
          <w:sz w:val="28"/>
          <w:szCs w:val="28"/>
          <w:lang w:eastAsia="ru-RU"/>
        </w:rPr>
      </w:pPr>
      <w:r w:rsidRPr="00633DB0">
        <w:rPr>
          <w:rFonts w:ascii="Times New Roman" w:hAnsi="Times New Roman"/>
          <w:sz w:val="28"/>
          <w:szCs w:val="28"/>
          <w:lang w:eastAsia="ru-RU"/>
        </w:rPr>
        <w:t xml:space="preserve"> В 2013-2014 учебном году 22 выпускника средних школ района удостоены золотой медали и аттестата с золотым тиснением «За особые успехи в учении», 14 выпускников удостоены серебряной медали и аттестата с серебряным тиснением «За особые успехи в учении».</w:t>
      </w:r>
    </w:p>
    <w:p w:rsidR="00A55E35" w:rsidRPr="006D5632" w:rsidRDefault="00A55E35" w:rsidP="008115A1">
      <w:pPr>
        <w:spacing w:after="0" w:line="240" w:lineRule="auto"/>
        <w:ind w:firstLine="709"/>
        <w:jc w:val="center"/>
        <w:rPr>
          <w:rFonts w:ascii="Times New Roman" w:hAnsi="Times New Roman"/>
          <w:b/>
          <w:bCs/>
          <w:kern w:val="24"/>
          <w:sz w:val="28"/>
          <w:szCs w:val="28"/>
        </w:rPr>
      </w:pPr>
      <w:r>
        <w:rPr>
          <w:rFonts w:ascii="Times New Roman" w:hAnsi="Times New Roman"/>
          <w:b/>
          <w:bCs/>
          <w:kern w:val="24"/>
          <w:sz w:val="28"/>
          <w:szCs w:val="28"/>
        </w:rPr>
        <w:t>Доля</w:t>
      </w:r>
      <w:r w:rsidRPr="006D5632">
        <w:rPr>
          <w:rFonts w:ascii="Times New Roman" w:hAnsi="Times New Roman"/>
          <w:b/>
          <w:bCs/>
          <w:kern w:val="24"/>
          <w:sz w:val="28"/>
          <w:szCs w:val="28"/>
        </w:rPr>
        <w:t xml:space="preserve"> лиц, сдавших ЕГЭ</w:t>
      </w:r>
      <w:r>
        <w:rPr>
          <w:rFonts w:ascii="Times New Roman" w:hAnsi="Times New Roman"/>
          <w:b/>
          <w:bCs/>
          <w:kern w:val="24"/>
          <w:sz w:val="28"/>
          <w:szCs w:val="28"/>
        </w:rPr>
        <w:t xml:space="preserve"> по русскому языку и математике</w:t>
      </w:r>
      <w:r w:rsidRPr="006D5632">
        <w:rPr>
          <w:rFonts w:ascii="Times New Roman" w:hAnsi="Times New Roman"/>
          <w:b/>
          <w:bCs/>
          <w:kern w:val="24"/>
          <w:sz w:val="28"/>
          <w:szCs w:val="28"/>
        </w:rPr>
        <w:t xml:space="preserve">, в </w:t>
      </w:r>
      <w:r>
        <w:rPr>
          <w:rFonts w:ascii="Times New Roman" w:hAnsi="Times New Roman"/>
          <w:b/>
          <w:bCs/>
          <w:kern w:val="24"/>
          <w:sz w:val="28"/>
          <w:szCs w:val="28"/>
        </w:rPr>
        <w:t xml:space="preserve">общей </w:t>
      </w:r>
      <w:r w:rsidRPr="006D5632">
        <w:rPr>
          <w:rFonts w:ascii="Times New Roman" w:hAnsi="Times New Roman"/>
          <w:b/>
          <w:bCs/>
          <w:kern w:val="24"/>
          <w:sz w:val="28"/>
          <w:szCs w:val="28"/>
        </w:rPr>
        <w:t>числе</w:t>
      </w:r>
      <w:r>
        <w:rPr>
          <w:rFonts w:ascii="Times New Roman" w:hAnsi="Times New Roman"/>
          <w:b/>
          <w:bCs/>
          <w:kern w:val="24"/>
          <w:sz w:val="28"/>
          <w:szCs w:val="28"/>
        </w:rPr>
        <w:t>нности</w:t>
      </w:r>
      <w:r w:rsidRPr="006D5632">
        <w:rPr>
          <w:rFonts w:ascii="Times New Roman" w:hAnsi="Times New Roman"/>
          <w:b/>
          <w:bCs/>
          <w:kern w:val="24"/>
          <w:sz w:val="28"/>
          <w:szCs w:val="28"/>
        </w:rPr>
        <w:t xml:space="preserve"> выпускников,</w:t>
      </w:r>
      <w:r w:rsidR="00094FE2">
        <w:rPr>
          <w:rFonts w:ascii="Times New Roman" w:hAnsi="Times New Roman"/>
          <w:b/>
          <w:bCs/>
          <w:kern w:val="24"/>
          <w:sz w:val="28"/>
          <w:szCs w:val="28"/>
        </w:rPr>
        <w:t xml:space="preserve"> </w:t>
      </w:r>
      <w:r w:rsidRPr="006D5632">
        <w:rPr>
          <w:rFonts w:ascii="Times New Roman" w:hAnsi="Times New Roman"/>
          <w:b/>
          <w:bCs/>
          <w:kern w:val="24"/>
          <w:sz w:val="28"/>
          <w:szCs w:val="28"/>
        </w:rPr>
        <w:t>участвовавших в ЕГЭ</w:t>
      </w:r>
      <w:r>
        <w:rPr>
          <w:rFonts w:ascii="Times New Roman" w:hAnsi="Times New Roman"/>
          <w:b/>
          <w:bCs/>
          <w:kern w:val="24"/>
          <w:sz w:val="28"/>
          <w:szCs w:val="28"/>
        </w:rPr>
        <w:t xml:space="preserve"> по данным предметам,%</w:t>
      </w:r>
    </w:p>
    <w:p w:rsidR="00A55E35" w:rsidRPr="006D5632" w:rsidRDefault="00A55E35" w:rsidP="008115A1">
      <w:pPr>
        <w:spacing w:after="0" w:line="240" w:lineRule="auto"/>
        <w:ind w:firstLine="709"/>
        <w:jc w:val="center"/>
        <w:rPr>
          <w:rFonts w:ascii="Times New Roman" w:hAnsi="Times New Roman"/>
          <w:bCs/>
          <w:kern w:val="24"/>
          <w:sz w:val="28"/>
          <w:szCs w:val="28"/>
        </w:rPr>
      </w:pPr>
    </w:p>
    <w:p w:rsidR="00A55E35" w:rsidRPr="006D5632" w:rsidRDefault="00B03C0C" w:rsidP="00776889">
      <w:pPr>
        <w:spacing w:after="0" w:line="240" w:lineRule="auto"/>
        <w:jc w:val="center"/>
        <w:rPr>
          <w:rFonts w:ascii="Times New Roman" w:hAnsi="Times New Roman"/>
          <w:bCs/>
          <w:kern w:val="24"/>
          <w:sz w:val="28"/>
          <w:szCs w:val="28"/>
        </w:rPr>
      </w:pPr>
      <w:r>
        <w:rPr>
          <w:rFonts w:ascii="Times New Roman" w:hAnsi="Times New Roman"/>
          <w:noProof/>
          <w:kern w:val="24"/>
          <w:sz w:val="28"/>
          <w:szCs w:val="28"/>
          <w:lang w:eastAsia="ru-RU"/>
        </w:rPr>
        <w:drawing>
          <wp:inline distT="0" distB="0" distL="0" distR="0" wp14:anchorId="73777676" wp14:editId="49088CFF">
            <wp:extent cx="5943600" cy="3076575"/>
            <wp:effectExtent l="0" t="0" r="0" b="0"/>
            <wp:docPr id="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55E35" w:rsidRDefault="00A55E35" w:rsidP="008115A1">
      <w:pPr>
        <w:spacing w:after="0" w:line="360" w:lineRule="auto"/>
        <w:ind w:firstLine="709"/>
        <w:jc w:val="both"/>
        <w:rPr>
          <w:rFonts w:ascii="Times New Roman" w:hAnsi="Times New Roman"/>
          <w:bCs/>
          <w:kern w:val="24"/>
          <w:sz w:val="28"/>
          <w:szCs w:val="28"/>
        </w:rPr>
      </w:pPr>
    </w:p>
    <w:p w:rsidR="003A7B10" w:rsidRDefault="003A7B10" w:rsidP="008115A1">
      <w:pPr>
        <w:spacing w:after="0" w:line="360" w:lineRule="auto"/>
        <w:ind w:firstLine="709"/>
        <w:jc w:val="both"/>
        <w:rPr>
          <w:rFonts w:ascii="Times New Roman" w:hAnsi="Times New Roman"/>
          <w:spacing w:val="-6"/>
          <w:sz w:val="28"/>
          <w:szCs w:val="28"/>
        </w:rPr>
      </w:pPr>
      <w:r w:rsidRPr="003A7B10">
        <w:rPr>
          <w:rFonts w:ascii="Times New Roman" w:hAnsi="Times New Roman"/>
          <w:spacing w:val="-6"/>
          <w:sz w:val="28"/>
          <w:szCs w:val="28"/>
        </w:rPr>
        <w:t>В 201</w:t>
      </w:r>
      <w:r w:rsidR="009A2BB5">
        <w:rPr>
          <w:rFonts w:ascii="Times New Roman" w:hAnsi="Times New Roman"/>
          <w:spacing w:val="-6"/>
          <w:sz w:val="28"/>
          <w:szCs w:val="28"/>
        </w:rPr>
        <w:t>4</w:t>
      </w:r>
      <w:r w:rsidRPr="003A7B10">
        <w:rPr>
          <w:rFonts w:ascii="Times New Roman" w:hAnsi="Times New Roman"/>
          <w:spacing w:val="-6"/>
          <w:sz w:val="28"/>
          <w:szCs w:val="28"/>
        </w:rPr>
        <w:t xml:space="preserve"> году для лиц, сдавших единый государственный экзамен по русскому языку и математике, в общей численности выпускников, участвовавших в едином государственном экзамене по данным предметам составила </w:t>
      </w:r>
      <w:r w:rsidR="009A2BB5">
        <w:rPr>
          <w:rFonts w:ascii="Times New Roman" w:hAnsi="Times New Roman"/>
          <w:spacing w:val="-6"/>
          <w:sz w:val="28"/>
          <w:szCs w:val="28"/>
        </w:rPr>
        <w:t>99,35</w:t>
      </w:r>
      <w:r w:rsidRPr="003A7B10">
        <w:rPr>
          <w:rFonts w:ascii="Times New Roman" w:hAnsi="Times New Roman"/>
          <w:spacing w:val="-6"/>
          <w:sz w:val="28"/>
          <w:szCs w:val="28"/>
        </w:rPr>
        <w:t xml:space="preserve"> %, что на </w:t>
      </w:r>
      <w:r w:rsidR="009A2BB5">
        <w:rPr>
          <w:rFonts w:ascii="Times New Roman" w:hAnsi="Times New Roman"/>
          <w:spacing w:val="-6"/>
          <w:sz w:val="28"/>
          <w:szCs w:val="28"/>
        </w:rPr>
        <w:t>2,61</w:t>
      </w:r>
      <w:r w:rsidRPr="003A7B10">
        <w:rPr>
          <w:rFonts w:ascii="Times New Roman" w:hAnsi="Times New Roman"/>
          <w:spacing w:val="-6"/>
          <w:sz w:val="28"/>
          <w:szCs w:val="28"/>
        </w:rPr>
        <w:t xml:space="preserve"> </w:t>
      </w:r>
      <w:proofErr w:type="spellStart"/>
      <w:r w:rsidRPr="003A7B10">
        <w:rPr>
          <w:rFonts w:ascii="Times New Roman" w:hAnsi="Times New Roman"/>
          <w:spacing w:val="-6"/>
          <w:sz w:val="28"/>
          <w:szCs w:val="28"/>
        </w:rPr>
        <w:t>п.п</w:t>
      </w:r>
      <w:proofErr w:type="spellEnd"/>
      <w:r w:rsidRPr="003A7B10">
        <w:rPr>
          <w:rFonts w:ascii="Times New Roman" w:hAnsi="Times New Roman"/>
          <w:spacing w:val="-6"/>
          <w:sz w:val="28"/>
          <w:szCs w:val="28"/>
        </w:rPr>
        <w:t xml:space="preserve">. </w:t>
      </w:r>
      <w:r w:rsidR="009A2BB5">
        <w:rPr>
          <w:rFonts w:ascii="Times New Roman" w:hAnsi="Times New Roman"/>
          <w:spacing w:val="-6"/>
          <w:sz w:val="28"/>
          <w:szCs w:val="28"/>
        </w:rPr>
        <w:t>больше</w:t>
      </w:r>
      <w:r w:rsidRPr="003A7B10">
        <w:rPr>
          <w:rFonts w:ascii="Times New Roman" w:hAnsi="Times New Roman"/>
          <w:spacing w:val="-6"/>
          <w:sz w:val="28"/>
          <w:szCs w:val="28"/>
        </w:rPr>
        <w:t xml:space="preserve"> показателя 201</w:t>
      </w:r>
      <w:r w:rsidR="009A2BB5">
        <w:rPr>
          <w:rFonts w:ascii="Times New Roman" w:hAnsi="Times New Roman"/>
          <w:spacing w:val="-6"/>
          <w:sz w:val="28"/>
          <w:szCs w:val="28"/>
        </w:rPr>
        <w:t>3</w:t>
      </w:r>
      <w:r w:rsidRPr="003A7B10">
        <w:rPr>
          <w:rFonts w:ascii="Times New Roman" w:hAnsi="Times New Roman"/>
          <w:spacing w:val="-6"/>
          <w:sz w:val="28"/>
          <w:szCs w:val="28"/>
        </w:rPr>
        <w:t xml:space="preserve"> года</w:t>
      </w:r>
      <w:r>
        <w:rPr>
          <w:rFonts w:ascii="Times New Roman" w:hAnsi="Times New Roman"/>
          <w:spacing w:val="-6"/>
          <w:sz w:val="28"/>
          <w:szCs w:val="28"/>
        </w:rPr>
        <w:t xml:space="preserve"> </w:t>
      </w:r>
      <w:r w:rsidRPr="003A7B10">
        <w:rPr>
          <w:rFonts w:ascii="Times New Roman" w:hAnsi="Times New Roman"/>
          <w:spacing w:val="-6"/>
          <w:sz w:val="28"/>
          <w:szCs w:val="28"/>
        </w:rPr>
        <w:t>(</w:t>
      </w:r>
      <w:r w:rsidR="009A2BB5">
        <w:rPr>
          <w:rFonts w:ascii="Times New Roman" w:hAnsi="Times New Roman"/>
          <w:spacing w:val="-6"/>
          <w:sz w:val="28"/>
          <w:szCs w:val="28"/>
        </w:rPr>
        <w:t>96,74 %</w:t>
      </w:r>
      <w:r w:rsidRPr="003A7B10">
        <w:rPr>
          <w:rFonts w:ascii="Times New Roman" w:hAnsi="Times New Roman"/>
          <w:spacing w:val="-6"/>
          <w:sz w:val="28"/>
          <w:szCs w:val="28"/>
        </w:rPr>
        <w:t>).</w:t>
      </w:r>
      <w:r>
        <w:rPr>
          <w:rFonts w:ascii="Times New Roman" w:hAnsi="Times New Roman"/>
          <w:spacing w:val="-6"/>
          <w:sz w:val="28"/>
          <w:szCs w:val="28"/>
        </w:rPr>
        <w:t xml:space="preserve"> Доля выпускников муниципальных образовательных учреждений, не получивших аттестат о среднем (полном) образовании, в общей численности выпускников муниципальных </w:t>
      </w:r>
      <w:r w:rsidR="009A2BB5">
        <w:rPr>
          <w:rFonts w:ascii="Times New Roman" w:hAnsi="Times New Roman"/>
          <w:spacing w:val="-6"/>
          <w:sz w:val="28"/>
          <w:szCs w:val="28"/>
        </w:rPr>
        <w:t>образовательных учреждений  значительно</w:t>
      </w:r>
      <w:r>
        <w:rPr>
          <w:rFonts w:ascii="Times New Roman" w:hAnsi="Times New Roman"/>
          <w:spacing w:val="-6"/>
          <w:sz w:val="28"/>
          <w:szCs w:val="28"/>
        </w:rPr>
        <w:t xml:space="preserve"> снизилась по сравнению с 201</w:t>
      </w:r>
      <w:r w:rsidR="009A2BB5">
        <w:rPr>
          <w:rFonts w:ascii="Times New Roman" w:hAnsi="Times New Roman"/>
          <w:spacing w:val="-6"/>
          <w:sz w:val="28"/>
          <w:szCs w:val="28"/>
        </w:rPr>
        <w:t>3</w:t>
      </w:r>
      <w:r>
        <w:rPr>
          <w:rFonts w:ascii="Times New Roman" w:hAnsi="Times New Roman"/>
          <w:spacing w:val="-6"/>
          <w:sz w:val="28"/>
          <w:szCs w:val="28"/>
        </w:rPr>
        <w:t xml:space="preserve"> годом (</w:t>
      </w:r>
      <w:r w:rsidR="009A2BB5">
        <w:rPr>
          <w:rFonts w:ascii="Times New Roman" w:hAnsi="Times New Roman"/>
          <w:spacing w:val="-6"/>
          <w:sz w:val="28"/>
          <w:szCs w:val="28"/>
        </w:rPr>
        <w:t>3,26</w:t>
      </w:r>
      <w:r>
        <w:rPr>
          <w:rFonts w:ascii="Times New Roman" w:hAnsi="Times New Roman"/>
          <w:spacing w:val="-6"/>
          <w:sz w:val="28"/>
          <w:szCs w:val="28"/>
        </w:rPr>
        <w:t xml:space="preserve">%) и составила </w:t>
      </w:r>
      <w:r w:rsidR="009A2BB5">
        <w:rPr>
          <w:rFonts w:ascii="Times New Roman" w:hAnsi="Times New Roman"/>
          <w:spacing w:val="-6"/>
          <w:sz w:val="28"/>
          <w:szCs w:val="28"/>
        </w:rPr>
        <w:t>0,65</w:t>
      </w:r>
      <w:r>
        <w:rPr>
          <w:rFonts w:ascii="Times New Roman" w:hAnsi="Times New Roman"/>
          <w:spacing w:val="-6"/>
          <w:sz w:val="28"/>
          <w:szCs w:val="28"/>
        </w:rPr>
        <w:t xml:space="preserve"> %.</w:t>
      </w:r>
    </w:p>
    <w:p w:rsidR="00456A8C" w:rsidRPr="00B070C2" w:rsidRDefault="00456A8C" w:rsidP="00456A8C">
      <w:pPr>
        <w:spacing w:after="0" w:line="360" w:lineRule="auto"/>
        <w:ind w:firstLine="53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районе работает 652 </w:t>
      </w:r>
      <w:r w:rsidRPr="00B070C2">
        <w:rPr>
          <w:rFonts w:ascii="Times New Roman" w:hAnsi="Times New Roman"/>
          <w:color w:val="000000"/>
          <w:sz w:val="28"/>
          <w:szCs w:val="28"/>
          <w:lang w:eastAsia="ru-RU"/>
        </w:rPr>
        <w:t xml:space="preserve">педагогических работника, более 80 % из которых имеют </w:t>
      </w:r>
      <w:r w:rsidRPr="00B070C2">
        <w:rPr>
          <w:rFonts w:ascii="Times New Roman" w:hAnsi="Times New Roman"/>
          <w:bCs/>
          <w:color w:val="000000"/>
          <w:sz w:val="28"/>
          <w:szCs w:val="28"/>
          <w:lang w:eastAsia="ru-RU"/>
        </w:rPr>
        <w:t>высшее образование. В сфере муниципального образования трудятся 3 заслуженных учителя, 49 педагогов имеют звание «Почетный работник общего образования Российской Федерации» и «Отличник народного просвещения», 120 учителей имеют высшую квалификационную категорию, 382 педагог</w:t>
      </w:r>
      <w:r>
        <w:rPr>
          <w:rFonts w:ascii="Times New Roman" w:hAnsi="Times New Roman"/>
          <w:bCs/>
          <w:color w:val="000000"/>
          <w:sz w:val="28"/>
          <w:szCs w:val="28"/>
          <w:lang w:eastAsia="ru-RU"/>
        </w:rPr>
        <w:t>а</w:t>
      </w:r>
      <w:r w:rsidRPr="00B070C2">
        <w:rPr>
          <w:rFonts w:ascii="Times New Roman" w:hAnsi="Times New Roman"/>
          <w:bCs/>
          <w:color w:val="000000"/>
          <w:sz w:val="28"/>
          <w:szCs w:val="28"/>
          <w:lang w:eastAsia="ru-RU"/>
        </w:rPr>
        <w:t xml:space="preserve"> - первую квалификационную категорию. </w:t>
      </w:r>
    </w:p>
    <w:p w:rsidR="00456A8C" w:rsidRPr="00B070C2" w:rsidRDefault="00456A8C" w:rsidP="00456A8C">
      <w:pPr>
        <w:spacing w:after="0" w:line="360" w:lineRule="auto"/>
        <w:ind w:firstLine="709"/>
        <w:jc w:val="both"/>
        <w:rPr>
          <w:rFonts w:ascii="Times New Roman" w:hAnsi="Times New Roman"/>
          <w:color w:val="000000"/>
          <w:sz w:val="28"/>
          <w:szCs w:val="28"/>
          <w:lang w:eastAsia="ru-RU"/>
        </w:rPr>
      </w:pPr>
      <w:r w:rsidRPr="00B070C2">
        <w:rPr>
          <w:rFonts w:ascii="Times New Roman" w:hAnsi="Times New Roman"/>
          <w:color w:val="000000"/>
          <w:sz w:val="28"/>
          <w:szCs w:val="28"/>
          <w:lang w:eastAsia="ru-RU"/>
        </w:rPr>
        <w:t>В отчетном году прошли переподготовку на курсах повышения квалификации и профессиональной подготовки по различным направлениям 117</w:t>
      </w:r>
      <w:r>
        <w:rPr>
          <w:rFonts w:ascii="Times New Roman" w:hAnsi="Times New Roman"/>
          <w:color w:val="000000"/>
          <w:sz w:val="28"/>
          <w:szCs w:val="28"/>
          <w:lang w:eastAsia="ru-RU"/>
        </w:rPr>
        <w:t xml:space="preserve"> </w:t>
      </w:r>
      <w:r w:rsidRPr="00B070C2">
        <w:rPr>
          <w:rFonts w:ascii="Times New Roman" w:hAnsi="Times New Roman"/>
          <w:color w:val="000000"/>
          <w:sz w:val="28"/>
          <w:szCs w:val="28"/>
          <w:lang w:eastAsia="ru-RU"/>
        </w:rPr>
        <w:t>педагогических работников школ района.</w:t>
      </w:r>
    </w:p>
    <w:p w:rsidR="00456A8C" w:rsidRPr="00B070C2" w:rsidRDefault="00456A8C" w:rsidP="00456A8C">
      <w:pPr>
        <w:spacing w:after="0" w:line="360" w:lineRule="auto"/>
        <w:ind w:firstLine="709"/>
        <w:jc w:val="both"/>
        <w:rPr>
          <w:rFonts w:ascii="Times New Roman" w:hAnsi="Times New Roman"/>
          <w:sz w:val="28"/>
          <w:szCs w:val="28"/>
          <w:lang w:eastAsia="ru-RU"/>
        </w:rPr>
      </w:pPr>
      <w:r w:rsidRPr="00B070C2">
        <w:rPr>
          <w:rFonts w:ascii="Times New Roman" w:hAnsi="Times New Roman"/>
          <w:sz w:val="28"/>
          <w:szCs w:val="28"/>
          <w:lang w:eastAsia="ru-RU"/>
        </w:rPr>
        <w:t xml:space="preserve">В отчетном периоде проводилась работа, направленная на повышение качества и доступности образования. </w:t>
      </w:r>
    </w:p>
    <w:p w:rsidR="00456A8C" w:rsidRPr="0038143B" w:rsidRDefault="00456A8C" w:rsidP="0038143B">
      <w:pPr>
        <w:spacing w:after="0" w:line="360" w:lineRule="auto"/>
        <w:ind w:firstLine="709"/>
        <w:jc w:val="both"/>
        <w:rPr>
          <w:rFonts w:ascii="Times New Roman" w:hAnsi="Times New Roman"/>
          <w:sz w:val="28"/>
          <w:szCs w:val="28"/>
          <w:lang w:eastAsia="ru-RU"/>
        </w:rPr>
      </w:pPr>
      <w:r w:rsidRPr="0038143B">
        <w:rPr>
          <w:rFonts w:ascii="Times New Roman" w:hAnsi="Times New Roman"/>
          <w:sz w:val="28"/>
          <w:szCs w:val="28"/>
          <w:lang w:eastAsia="ru-RU"/>
        </w:rPr>
        <w:t xml:space="preserve">В сфере общего образования знаковым событием стал ввод комплекса школа-детский сад в с. </w:t>
      </w:r>
      <w:proofErr w:type="spellStart"/>
      <w:r w:rsidRPr="0038143B">
        <w:rPr>
          <w:rFonts w:ascii="Times New Roman" w:hAnsi="Times New Roman"/>
          <w:sz w:val="28"/>
          <w:szCs w:val="28"/>
          <w:lang w:eastAsia="ru-RU"/>
        </w:rPr>
        <w:t>Губарево</w:t>
      </w:r>
      <w:proofErr w:type="spellEnd"/>
      <w:r w:rsidRPr="0038143B">
        <w:rPr>
          <w:rFonts w:ascii="Times New Roman" w:hAnsi="Times New Roman"/>
          <w:sz w:val="28"/>
          <w:szCs w:val="28"/>
          <w:lang w:eastAsia="ru-RU"/>
        </w:rPr>
        <w:t xml:space="preserve"> на 165 учащихся и 3 группы детского сада на 60 мест, который является одним из наиболее современных и оснащенных в области.</w:t>
      </w:r>
    </w:p>
    <w:p w:rsidR="00456A8C" w:rsidRPr="0038143B" w:rsidRDefault="00456A8C" w:rsidP="0038143B">
      <w:pPr>
        <w:spacing w:after="0" w:line="360" w:lineRule="auto"/>
        <w:ind w:firstLine="709"/>
        <w:jc w:val="both"/>
        <w:rPr>
          <w:rFonts w:ascii="Times New Roman" w:hAnsi="Times New Roman"/>
          <w:sz w:val="28"/>
          <w:szCs w:val="28"/>
          <w:lang w:eastAsia="ru-RU"/>
        </w:rPr>
      </w:pPr>
      <w:r w:rsidRPr="0038143B">
        <w:rPr>
          <w:rFonts w:ascii="Times New Roman" w:hAnsi="Times New Roman"/>
          <w:sz w:val="28"/>
          <w:szCs w:val="28"/>
          <w:lang w:eastAsia="ru-RU"/>
        </w:rPr>
        <w:t xml:space="preserve">В 2014 году средства областного и местного бюджетов были направлены на приобретение оборудования, ремонты в школах. Планируется проведение текущих  ремонтов в классах и  в школьных спортивных залах. </w:t>
      </w:r>
    </w:p>
    <w:p w:rsidR="00456A8C" w:rsidRDefault="00456A8C" w:rsidP="0038143B">
      <w:pPr>
        <w:spacing w:after="0" w:line="360" w:lineRule="auto"/>
        <w:ind w:firstLine="709"/>
        <w:jc w:val="both"/>
        <w:rPr>
          <w:rFonts w:ascii="Times New Roman" w:hAnsi="Times New Roman"/>
          <w:sz w:val="28"/>
          <w:szCs w:val="28"/>
          <w:lang w:eastAsia="ru-RU"/>
        </w:rPr>
      </w:pPr>
      <w:r w:rsidRPr="0038143B">
        <w:rPr>
          <w:rFonts w:ascii="Times New Roman" w:hAnsi="Times New Roman"/>
          <w:sz w:val="28"/>
          <w:szCs w:val="28"/>
          <w:lang w:eastAsia="ru-RU"/>
        </w:rPr>
        <w:t>В общеобразовательных учреждениях Семилукского района обучается 76 детей с ограниченными возможностями, в том числе 40 - дети – инвалиды. Для 12 детей – инвалидов с согласия родителей (законных представителей) обеспечено обучение по полной общеобразовательной или индивидуальной программе на дому.</w:t>
      </w:r>
    </w:p>
    <w:p w:rsidR="00510452" w:rsidRDefault="00510452" w:rsidP="0038143B">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в 2014 году увеличилась по сравнению 2013 годом на 3,84 </w:t>
      </w:r>
      <w:proofErr w:type="spellStart"/>
      <w:r>
        <w:rPr>
          <w:rFonts w:ascii="Times New Roman" w:hAnsi="Times New Roman"/>
          <w:sz w:val="28"/>
          <w:szCs w:val="28"/>
          <w:lang w:eastAsia="ru-RU"/>
        </w:rPr>
        <w:t>п.п</w:t>
      </w:r>
      <w:proofErr w:type="spellEnd"/>
      <w:r>
        <w:rPr>
          <w:rFonts w:ascii="Times New Roman" w:hAnsi="Times New Roman"/>
          <w:sz w:val="28"/>
          <w:szCs w:val="28"/>
          <w:lang w:eastAsia="ru-RU"/>
        </w:rPr>
        <w:t>. и составила 15,38 %. На это повлияло</w:t>
      </w:r>
      <w:r w:rsidR="004C323E">
        <w:rPr>
          <w:rFonts w:ascii="Times New Roman" w:hAnsi="Times New Roman"/>
          <w:sz w:val="28"/>
          <w:szCs w:val="28"/>
          <w:lang w:eastAsia="ru-RU"/>
        </w:rPr>
        <w:t xml:space="preserve"> проведение обследования технического состояния здания МКОУ </w:t>
      </w:r>
      <w:proofErr w:type="spellStart"/>
      <w:r w:rsidR="004C323E">
        <w:rPr>
          <w:rFonts w:ascii="Times New Roman" w:hAnsi="Times New Roman"/>
          <w:sz w:val="28"/>
          <w:szCs w:val="28"/>
          <w:lang w:eastAsia="ru-RU"/>
        </w:rPr>
        <w:t>Стрелицкой</w:t>
      </w:r>
      <w:proofErr w:type="spellEnd"/>
      <w:r w:rsidR="004C323E">
        <w:rPr>
          <w:rFonts w:ascii="Times New Roman" w:hAnsi="Times New Roman"/>
          <w:sz w:val="28"/>
          <w:szCs w:val="28"/>
          <w:lang w:eastAsia="ru-RU"/>
        </w:rPr>
        <w:t xml:space="preserve"> СОШ в 2014 году. Износ здания составил 70 %, срок эксплуатации – 3 года со дня проведенного осмотра.</w:t>
      </w:r>
    </w:p>
    <w:p w:rsidR="00A55E35" w:rsidRDefault="00A55E35" w:rsidP="008115A1">
      <w:pPr>
        <w:spacing w:after="0" w:line="360" w:lineRule="auto"/>
        <w:ind w:firstLine="709"/>
        <w:jc w:val="both"/>
        <w:rPr>
          <w:rFonts w:ascii="Times New Roman" w:hAnsi="Times New Roman"/>
          <w:bCs/>
          <w:noProof/>
          <w:kern w:val="24"/>
          <w:sz w:val="28"/>
          <w:szCs w:val="28"/>
          <w:lang w:eastAsia="ru-RU"/>
        </w:rPr>
      </w:pPr>
      <w:r w:rsidRPr="00BF5FAD">
        <w:rPr>
          <w:rFonts w:ascii="Times New Roman" w:hAnsi="Times New Roman"/>
          <w:sz w:val="28"/>
          <w:szCs w:val="28"/>
        </w:rPr>
        <w:t>В 201</w:t>
      </w:r>
      <w:r w:rsidR="00510452" w:rsidRPr="00BF5FAD">
        <w:rPr>
          <w:rFonts w:ascii="Times New Roman" w:hAnsi="Times New Roman"/>
          <w:sz w:val="28"/>
          <w:szCs w:val="28"/>
        </w:rPr>
        <w:t>4</w:t>
      </w:r>
      <w:r w:rsidRPr="00BF5FAD">
        <w:rPr>
          <w:rFonts w:ascii="Times New Roman" w:hAnsi="Times New Roman"/>
          <w:sz w:val="28"/>
          <w:szCs w:val="28"/>
        </w:rPr>
        <w:t xml:space="preserve"> г. дол</w:t>
      </w:r>
      <w:r w:rsidR="00510452" w:rsidRPr="00BF5FAD">
        <w:rPr>
          <w:rFonts w:ascii="Times New Roman" w:hAnsi="Times New Roman"/>
          <w:sz w:val="28"/>
          <w:szCs w:val="28"/>
        </w:rPr>
        <w:t>я</w:t>
      </w:r>
      <w:r w:rsidRPr="00BF5FAD">
        <w:rPr>
          <w:rFonts w:ascii="Times New Roman" w:hAnsi="Times New Roman"/>
          <w:sz w:val="28"/>
          <w:szCs w:val="28"/>
        </w:rPr>
        <w:t xml:space="preserve"> детей первой и второй групп здоровья в общей </w:t>
      </w:r>
      <w:proofErr w:type="gramStart"/>
      <w:r w:rsidRPr="00BF5FAD">
        <w:rPr>
          <w:rFonts w:ascii="Times New Roman" w:hAnsi="Times New Roman"/>
          <w:sz w:val="28"/>
          <w:szCs w:val="28"/>
        </w:rPr>
        <w:t>численности</w:t>
      </w:r>
      <w:proofErr w:type="gramEnd"/>
      <w:r w:rsidRPr="00BF5FAD">
        <w:rPr>
          <w:rFonts w:ascii="Times New Roman" w:hAnsi="Times New Roman"/>
          <w:sz w:val="28"/>
          <w:szCs w:val="28"/>
        </w:rPr>
        <w:t xml:space="preserve"> обучающихся в муниципальных общеобразовательных учреждениях </w:t>
      </w:r>
      <w:r w:rsidR="00510452" w:rsidRPr="00BF5FAD">
        <w:rPr>
          <w:rFonts w:ascii="Times New Roman" w:hAnsi="Times New Roman"/>
          <w:sz w:val="28"/>
          <w:szCs w:val="28"/>
        </w:rPr>
        <w:t xml:space="preserve"> составила 88,7% , что больше показателя аналогичного периода 2013 года на 2,33 п. п., </w:t>
      </w:r>
      <w:r w:rsidRPr="00BF5FAD">
        <w:rPr>
          <w:rFonts w:ascii="Times New Roman" w:hAnsi="Times New Roman"/>
          <w:sz w:val="28"/>
          <w:szCs w:val="28"/>
        </w:rPr>
        <w:t xml:space="preserve"> </w:t>
      </w:r>
      <w:r w:rsidR="00BF5FAD" w:rsidRPr="00BF5FAD">
        <w:rPr>
          <w:rFonts w:ascii="Times New Roman" w:hAnsi="Times New Roman"/>
          <w:sz w:val="28"/>
          <w:szCs w:val="28"/>
        </w:rPr>
        <w:t>2012 года – больше на 0,89 п. п., 2011 г</w:t>
      </w:r>
      <w:r w:rsidR="002E5981">
        <w:rPr>
          <w:rFonts w:ascii="Times New Roman" w:hAnsi="Times New Roman"/>
          <w:sz w:val="28"/>
          <w:szCs w:val="28"/>
        </w:rPr>
        <w:t>ода</w:t>
      </w:r>
      <w:r w:rsidR="00BF5FAD" w:rsidRPr="00BF5FAD">
        <w:rPr>
          <w:rFonts w:ascii="Times New Roman" w:hAnsi="Times New Roman"/>
          <w:sz w:val="28"/>
          <w:szCs w:val="28"/>
        </w:rPr>
        <w:t xml:space="preserve"> – больше на 1,7 п. п.</w:t>
      </w:r>
    </w:p>
    <w:p w:rsidR="00A55E35" w:rsidRDefault="00B03C0C" w:rsidP="004F7C88">
      <w:pPr>
        <w:spacing w:after="0" w:line="360" w:lineRule="auto"/>
        <w:jc w:val="center"/>
        <w:rPr>
          <w:rFonts w:ascii="Times New Roman" w:hAnsi="Times New Roman"/>
          <w:sz w:val="28"/>
          <w:szCs w:val="28"/>
        </w:rPr>
      </w:pPr>
      <w:r>
        <w:rPr>
          <w:rFonts w:ascii="Times New Roman" w:hAnsi="Times New Roman"/>
          <w:noProof/>
          <w:color w:val="7030A0"/>
          <w:sz w:val="28"/>
          <w:szCs w:val="28"/>
          <w:lang w:eastAsia="ru-RU"/>
        </w:rPr>
        <w:drawing>
          <wp:inline distT="0" distB="0" distL="0" distR="0" wp14:anchorId="0C17BCC1" wp14:editId="05B0E107">
            <wp:extent cx="6198919" cy="3218213"/>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6889" w:rsidRDefault="00776889" w:rsidP="008115A1">
      <w:pPr>
        <w:spacing w:after="0" w:line="360" w:lineRule="auto"/>
        <w:ind w:firstLine="709"/>
        <w:jc w:val="both"/>
        <w:rPr>
          <w:rFonts w:ascii="Times New Roman" w:hAnsi="Times New Roman"/>
          <w:bCs/>
          <w:kern w:val="24"/>
          <w:sz w:val="28"/>
          <w:szCs w:val="28"/>
        </w:rPr>
      </w:pPr>
    </w:p>
    <w:p w:rsidR="00A55E35" w:rsidRPr="006D5632" w:rsidRDefault="00A55E35" w:rsidP="008115A1">
      <w:pPr>
        <w:spacing w:after="0" w:line="360" w:lineRule="auto"/>
        <w:ind w:firstLine="709"/>
        <w:jc w:val="both"/>
        <w:rPr>
          <w:rFonts w:ascii="Times New Roman" w:hAnsi="Times New Roman"/>
          <w:bCs/>
          <w:kern w:val="24"/>
          <w:sz w:val="28"/>
          <w:szCs w:val="28"/>
        </w:rPr>
      </w:pPr>
      <w:r w:rsidRPr="00AC05F1">
        <w:rPr>
          <w:rFonts w:ascii="Times New Roman" w:hAnsi="Times New Roman"/>
          <w:bCs/>
          <w:kern w:val="24"/>
          <w:sz w:val="28"/>
          <w:szCs w:val="28"/>
        </w:rPr>
        <w:t xml:space="preserve">Приоритетными для администрации района являются вопросы социальной поддержки учащихся, сбережения и укрепления их здоровья. В образовательных учреждениях функционируют </w:t>
      </w:r>
      <w:r w:rsidR="00E16350" w:rsidRPr="00E16350">
        <w:rPr>
          <w:rFonts w:ascii="Times New Roman" w:hAnsi="Times New Roman"/>
          <w:bCs/>
          <w:kern w:val="24"/>
          <w:sz w:val="28"/>
          <w:szCs w:val="28"/>
        </w:rPr>
        <w:t>11</w:t>
      </w:r>
      <w:r w:rsidRPr="00AC05F1">
        <w:rPr>
          <w:rFonts w:ascii="Times New Roman" w:hAnsi="Times New Roman"/>
          <w:bCs/>
          <w:kern w:val="24"/>
          <w:sz w:val="28"/>
          <w:szCs w:val="28"/>
        </w:rPr>
        <w:t xml:space="preserve"> медицинских кабинетов, соответствующих современным требованиям, обеспеченные лицензиями на осуществление деятельности и укомплектованные в соответствии </w:t>
      </w:r>
      <w:proofErr w:type="gramStart"/>
      <w:r w:rsidRPr="00AC05F1">
        <w:rPr>
          <w:rFonts w:ascii="Times New Roman" w:hAnsi="Times New Roman"/>
          <w:bCs/>
          <w:kern w:val="24"/>
          <w:sz w:val="28"/>
          <w:szCs w:val="28"/>
        </w:rPr>
        <w:t>с</w:t>
      </w:r>
      <w:proofErr w:type="gramEnd"/>
      <w:r w:rsidRPr="00AC05F1">
        <w:rPr>
          <w:rFonts w:ascii="Times New Roman" w:hAnsi="Times New Roman"/>
          <w:bCs/>
          <w:kern w:val="24"/>
          <w:sz w:val="28"/>
          <w:szCs w:val="28"/>
        </w:rPr>
        <w:t xml:space="preserve"> новыми СанПиН. В малокомплектных школах медицинское обслуживание учеников осуществляется сотрудниками </w:t>
      </w:r>
      <w:proofErr w:type="spellStart"/>
      <w:r w:rsidRPr="00AC05F1">
        <w:rPr>
          <w:rFonts w:ascii="Times New Roman" w:hAnsi="Times New Roman"/>
          <w:bCs/>
          <w:kern w:val="24"/>
          <w:sz w:val="28"/>
          <w:szCs w:val="28"/>
        </w:rPr>
        <w:t>ФАПов</w:t>
      </w:r>
      <w:proofErr w:type="spellEnd"/>
      <w:r w:rsidRPr="00AC05F1">
        <w:rPr>
          <w:rFonts w:ascii="Times New Roman" w:hAnsi="Times New Roman"/>
          <w:bCs/>
          <w:kern w:val="24"/>
          <w:sz w:val="28"/>
          <w:szCs w:val="28"/>
        </w:rPr>
        <w:t>.</w:t>
      </w:r>
    </w:p>
    <w:p w:rsidR="002E5981" w:rsidRPr="00B070C2" w:rsidRDefault="002E5981" w:rsidP="002E5981">
      <w:pPr>
        <w:spacing w:after="0" w:line="360" w:lineRule="auto"/>
        <w:ind w:firstLine="709"/>
        <w:jc w:val="both"/>
        <w:rPr>
          <w:rFonts w:ascii="Times New Roman" w:hAnsi="Times New Roman"/>
          <w:bCs/>
          <w:kern w:val="24"/>
          <w:sz w:val="28"/>
          <w:szCs w:val="28"/>
          <w:lang w:eastAsia="ru-RU"/>
        </w:rPr>
      </w:pPr>
      <w:r w:rsidRPr="00B070C2">
        <w:rPr>
          <w:rFonts w:ascii="Times New Roman" w:hAnsi="Times New Roman"/>
          <w:bCs/>
          <w:kern w:val="24"/>
          <w:sz w:val="28"/>
          <w:szCs w:val="28"/>
          <w:lang w:eastAsia="ru-RU"/>
        </w:rPr>
        <w:t xml:space="preserve">Большое внимание в районе уделяется организации физкультурно-оздоровительной работы с учащимися, поддержанию их физической активности на уроках физкультуры и во внеурочное время. В </w:t>
      </w:r>
      <w:r>
        <w:rPr>
          <w:rFonts w:ascii="Times New Roman" w:hAnsi="Times New Roman"/>
          <w:bCs/>
          <w:kern w:val="24"/>
          <w:sz w:val="28"/>
          <w:szCs w:val="28"/>
          <w:lang w:eastAsia="ru-RU"/>
        </w:rPr>
        <w:t>2014</w:t>
      </w:r>
      <w:r w:rsidRPr="00B070C2">
        <w:rPr>
          <w:rFonts w:ascii="Times New Roman" w:hAnsi="Times New Roman"/>
          <w:bCs/>
          <w:kern w:val="24"/>
          <w:sz w:val="28"/>
          <w:szCs w:val="28"/>
          <w:lang w:eastAsia="ru-RU"/>
        </w:rPr>
        <w:t xml:space="preserve"> году в районе было открыто две многофункциональных спортивных площадки на территории общеобразовательного учреждения МКОУ </w:t>
      </w:r>
      <w:proofErr w:type="spellStart"/>
      <w:r w:rsidRPr="00B070C2">
        <w:rPr>
          <w:rFonts w:ascii="Times New Roman" w:hAnsi="Times New Roman"/>
          <w:bCs/>
          <w:kern w:val="24"/>
          <w:sz w:val="28"/>
          <w:szCs w:val="28"/>
          <w:lang w:eastAsia="ru-RU"/>
        </w:rPr>
        <w:t>Нижневедугская</w:t>
      </w:r>
      <w:proofErr w:type="spellEnd"/>
      <w:r w:rsidRPr="00B070C2">
        <w:rPr>
          <w:rFonts w:ascii="Times New Roman" w:hAnsi="Times New Roman"/>
          <w:bCs/>
          <w:kern w:val="24"/>
          <w:sz w:val="28"/>
          <w:szCs w:val="28"/>
          <w:lang w:eastAsia="ru-RU"/>
        </w:rPr>
        <w:t xml:space="preserve"> СОШ и МКОУ </w:t>
      </w:r>
      <w:proofErr w:type="spellStart"/>
      <w:r w:rsidRPr="00B070C2">
        <w:rPr>
          <w:rFonts w:ascii="Times New Roman" w:hAnsi="Times New Roman"/>
          <w:bCs/>
          <w:kern w:val="24"/>
          <w:sz w:val="28"/>
          <w:szCs w:val="28"/>
          <w:lang w:eastAsia="ru-RU"/>
        </w:rPr>
        <w:t>Староведугская</w:t>
      </w:r>
      <w:proofErr w:type="spellEnd"/>
      <w:r w:rsidRPr="00B070C2">
        <w:rPr>
          <w:rFonts w:ascii="Times New Roman" w:hAnsi="Times New Roman"/>
          <w:bCs/>
          <w:kern w:val="24"/>
          <w:sz w:val="28"/>
          <w:szCs w:val="28"/>
          <w:lang w:eastAsia="ru-RU"/>
        </w:rPr>
        <w:t xml:space="preserve"> СОШ №1.</w:t>
      </w:r>
    </w:p>
    <w:p w:rsidR="00A55E35" w:rsidRPr="00727FC7" w:rsidRDefault="00A55E35" w:rsidP="008115A1">
      <w:pPr>
        <w:spacing w:after="0" w:line="360" w:lineRule="auto"/>
        <w:ind w:firstLine="709"/>
        <w:jc w:val="both"/>
        <w:rPr>
          <w:rFonts w:ascii="Times New Roman" w:hAnsi="Times New Roman"/>
          <w:bCs/>
          <w:kern w:val="24"/>
          <w:sz w:val="28"/>
          <w:szCs w:val="28"/>
        </w:rPr>
      </w:pPr>
      <w:r w:rsidRPr="00727FC7">
        <w:rPr>
          <w:rFonts w:ascii="Times New Roman" w:hAnsi="Times New Roman"/>
          <w:bCs/>
          <w:kern w:val="24"/>
          <w:sz w:val="28"/>
          <w:szCs w:val="28"/>
        </w:rPr>
        <w:t>Количество обучающихся в муниципальных образовательных учреждениях, занимающихся во вторую (третью) смену в 201</w:t>
      </w:r>
      <w:r w:rsidR="002E5981">
        <w:rPr>
          <w:rFonts w:ascii="Times New Roman" w:hAnsi="Times New Roman"/>
          <w:bCs/>
          <w:kern w:val="24"/>
          <w:sz w:val="28"/>
          <w:szCs w:val="28"/>
        </w:rPr>
        <w:t>4</w:t>
      </w:r>
      <w:r w:rsidRPr="00727FC7">
        <w:rPr>
          <w:rFonts w:ascii="Times New Roman" w:hAnsi="Times New Roman"/>
          <w:bCs/>
          <w:kern w:val="24"/>
          <w:sz w:val="28"/>
          <w:szCs w:val="28"/>
        </w:rPr>
        <w:t xml:space="preserve"> году составила </w:t>
      </w:r>
      <w:r w:rsidR="002E5981">
        <w:rPr>
          <w:rFonts w:ascii="Times New Roman" w:hAnsi="Times New Roman"/>
          <w:bCs/>
          <w:kern w:val="24"/>
          <w:sz w:val="28"/>
          <w:szCs w:val="28"/>
        </w:rPr>
        <w:t>662</w:t>
      </w:r>
      <w:r w:rsidRPr="00727FC7">
        <w:rPr>
          <w:rFonts w:ascii="Times New Roman" w:hAnsi="Times New Roman"/>
          <w:bCs/>
          <w:kern w:val="24"/>
          <w:sz w:val="28"/>
          <w:szCs w:val="28"/>
        </w:rPr>
        <w:t xml:space="preserve"> человек (в 201</w:t>
      </w:r>
      <w:r w:rsidR="002E5981">
        <w:rPr>
          <w:rFonts w:ascii="Times New Roman" w:hAnsi="Times New Roman"/>
          <w:bCs/>
          <w:kern w:val="24"/>
          <w:sz w:val="28"/>
          <w:szCs w:val="28"/>
        </w:rPr>
        <w:t>3</w:t>
      </w:r>
      <w:r w:rsidRPr="00727FC7">
        <w:rPr>
          <w:rFonts w:ascii="Times New Roman" w:hAnsi="Times New Roman"/>
          <w:bCs/>
          <w:kern w:val="24"/>
          <w:sz w:val="28"/>
          <w:szCs w:val="28"/>
        </w:rPr>
        <w:t xml:space="preserve"> – </w:t>
      </w:r>
      <w:r w:rsidR="002E5981">
        <w:rPr>
          <w:rFonts w:ascii="Times New Roman" w:hAnsi="Times New Roman"/>
          <w:bCs/>
          <w:kern w:val="24"/>
          <w:sz w:val="28"/>
          <w:szCs w:val="28"/>
        </w:rPr>
        <w:t>679</w:t>
      </w:r>
      <w:r w:rsidRPr="00727FC7">
        <w:rPr>
          <w:rFonts w:ascii="Times New Roman" w:hAnsi="Times New Roman"/>
          <w:bCs/>
          <w:kern w:val="24"/>
          <w:sz w:val="28"/>
          <w:szCs w:val="28"/>
        </w:rPr>
        <w:t xml:space="preserve"> человек), доля обучающихся в муниципальных общеобразовательных учреждениях, занимающихся во вторую (третью) смену в общей численности обучающихся – </w:t>
      </w:r>
      <w:r w:rsidR="002E5981">
        <w:rPr>
          <w:rFonts w:ascii="Times New Roman" w:hAnsi="Times New Roman"/>
          <w:bCs/>
          <w:kern w:val="24"/>
          <w:sz w:val="28"/>
          <w:szCs w:val="28"/>
        </w:rPr>
        <w:t xml:space="preserve">13,5 </w:t>
      </w:r>
      <w:r w:rsidRPr="00727FC7">
        <w:rPr>
          <w:rFonts w:ascii="Times New Roman" w:hAnsi="Times New Roman"/>
          <w:bCs/>
          <w:kern w:val="24"/>
          <w:sz w:val="28"/>
          <w:szCs w:val="28"/>
        </w:rPr>
        <w:t>%, (в 201</w:t>
      </w:r>
      <w:r w:rsidR="002E5981">
        <w:rPr>
          <w:rFonts w:ascii="Times New Roman" w:hAnsi="Times New Roman"/>
          <w:bCs/>
          <w:kern w:val="24"/>
          <w:sz w:val="28"/>
          <w:szCs w:val="28"/>
        </w:rPr>
        <w:t>3</w:t>
      </w:r>
      <w:r w:rsidRPr="00727FC7">
        <w:rPr>
          <w:rFonts w:ascii="Times New Roman" w:hAnsi="Times New Roman"/>
          <w:bCs/>
          <w:kern w:val="24"/>
          <w:sz w:val="28"/>
          <w:szCs w:val="28"/>
        </w:rPr>
        <w:t xml:space="preserve"> – </w:t>
      </w:r>
      <w:r w:rsidR="002E5981">
        <w:rPr>
          <w:rFonts w:ascii="Times New Roman" w:hAnsi="Times New Roman"/>
          <w:bCs/>
          <w:kern w:val="24"/>
          <w:sz w:val="28"/>
          <w:szCs w:val="28"/>
        </w:rPr>
        <w:t>14,08</w:t>
      </w:r>
      <w:r w:rsidRPr="00727FC7">
        <w:rPr>
          <w:rFonts w:ascii="Times New Roman" w:hAnsi="Times New Roman"/>
          <w:bCs/>
          <w:kern w:val="24"/>
          <w:sz w:val="28"/>
          <w:szCs w:val="28"/>
        </w:rPr>
        <w:t>%).</w:t>
      </w:r>
      <w:r w:rsidR="00F13604">
        <w:rPr>
          <w:rFonts w:ascii="Times New Roman" w:hAnsi="Times New Roman"/>
          <w:bCs/>
          <w:kern w:val="24"/>
          <w:sz w:val="28"/>
          <w:szCs w:val="28"/>
        </w:rPr>
        <w:t xml:space="preserve"> </w:t>
      </w:r>
      <w:r w:rsidR="00F13604" w:rsidRPr="00B070C2">
        <w:rPr>
          <w:rFonts w:ascii="Times New Roman" w:hAnsi="Times New Roman"/>
          <w:sz w:val="28"/>
          <w:szCs w:val="28"/>
          <w:lang w:eastAsia="ru-RU"/>
        </w:rPr>
        <w:t>Численность обучающихся в городских муниципальных общеобразовательных учреждениях превышает проектную мощность школ, таким образом, обучать учащихся в одну смену нет возможности. В связи с эти планируется проведение мероприятий по реконструкции МКОУ СОШ №2 с УИОП им. Н.Д.</w:t>
      </w:r>
      <w:r w:rsidR="00F13604">
        <w:rPr>
          <w:rFonts w:ascii="Times New Roman" w:hAnsi="Times New Roman"/>
          <w:sz w:val="28"/>
          <w:szCs w:val="28"/>
          <w:lang w:eastAsia="ru-RU"/>
        </w:rPr>
        <w:t xml:space="preserve"> </w:t>
      </w:r>
      <w:r w:rsidR="00F13604" w:rsidRPr="00B070C2">
        <w:rPr>
          <w:rFonts w:ascii="Times New Roman" w:hAnsi="Times New Roman"/>
          <w:sz w:val="28"/>
          <w:szCs w:val="28"/>
          <w:lang w:eastAsia="ru-RU"/>
        </w:rPr>
        <w:t xml:space="preserve">Рязанцева </w:t>
      </w:r>
      <w:r w:rsidR="00F13604">
        <w:rPr>
          <w:rFonts w:ascii="Times New Roman" w:hAnsi="Times New Roman"/>
          <w:sz w:val="28"/>
          <w:szCs w:val="28"/>
          <w:lang w:eastAsia="ru-RU"/>
        </w:rPr>
        <w:t xml:space="preserve"> </w:t>
      </w:r>
      <w:r w:rsidR="00F13604" w:rsidRPr="00B070C2">
        <w:rPr>
          <w:rFonts w:ascii="Times New Roman" w:hAnsi="Times New Roman"/>
          <w:sz w:val="28"/>
          <w:szCs w:val="28"/>
          <w:lang w:eastAsia="ru-RU"/>
        </w:rPr>
        <w:t>г. Семилуки с пристройкой на 300 мест и МКОУ Семилукской СОШ</w:t>
      </w:r>
      <w:r w:rsidR="00F13604">
        <w:rPr>
          <w:rFonts w:ascii="Times New Roman" w:hAnsi="Times New Roman"/>
          <w:sz w:val="28"/>
          <w:szCs w:val="28"/>
          <w:lang w:eastAsia="ru-RU"/>
        </w:rPr>
        <w:t xml:space="preserve"> </w:t>
      </w:r>
      <w:r w:rsidR="00F13604" w:rsidRPr="00B070C2">
        <w:rPr>
          <w:rFonts w:ascii="Times New Roman" w:hAnsi="Times New Roman"/>
          <w:sz w:val="28"/>
          <w:szCs w:val="28"/>
          <w:lang w:eastAsia="ru-RU"/>
        </w:rPr>
        <w:t>№1 с УИОП.</w:t>
      </w:r>
    </w:p>
    <w:p w:rsidR="00A55E35" w:rsidRDefault="00A55E35" w:rsidP="008115A1">
      <w:pPr>
        <w:spacing w:after="0" w:line="360" w:lineRule="auto"/>
        <w:ind w:firstLine="709"/>
        <w:jc w:val="both"/>
        <w:rPr>
          <w:rFonts w:ascii="Times New Roman" w:hAnsi="Times New Roman"/>
          <w:bCs/>
          <w:kern w:val="24"/>
          <w:sz w:val="28"/>
          <w:szCs w:val="28"/>
        </w:rPr>
      </w:pPr>
      <w:r w:rsidRPr="00727FC7">
        <w:rPr>
          <w:rFonts w:ascii="Times New Roman" w:hAnsi="Times New Roman"/>
          <w:bCs/>
          <w:kern w:val="24"/>
          <w:sz w:val="28"/>
          <w:szCs w:val="28"/>
        </w:rPr>
        <w:t>Расходы бюджета муниципального образования на общее образование в расчете на 1 обучающегося в муниципальных общеобразовательных учреждениях в 201</w:t>
      </w:r>
      <w:r w:rsidR="00F13604">
        <w:rPr>
          <w:rFonts w:ascii="Times New Roman" w:hAnsi="Times New Roman"/>
          <w:bCs/>
          <w:kern w:val="24"/>
          <w:sz w:val="28"/>
          <w:szCs w:val="28"/>
        </w:rPr>
        <w:t>4</w:t>
      </w:r>
      <w:r w:rsidRPr="00727FC7">
        <w:rPr>
          <w:rFonts w:ascii="Times New Roman" w:hAnsi="Times New Roman"/>
          <w:bCs/>
          <w:kern w:val="24"/>
          <w:sz w:val="28"/>
          <w:szCs w:val="28"/>
        </w:rPr>
        <w:t xml:space="preserve"> году составили </w:t>
      </w:r>
      <w:r w:rsidR="00F13604">
        <w:rPr>
          <w:rFonts w:ascii="Times New Roman" w:hAnsi="Times New Roman"/>
          <w:bCs/>
          <w:kern w:val="24"/>
          <w:sz w:val="28"/>
          <w:szCs w:val="28"/>
        </w:rPr>
        <w:t>8784,51</w:t>
      </w:r>
      <w:r w:rsidRPr="00727FC7">
        <w:rPr>
          <w:rFonts w:ascii="Times New Roman" w:hAnsi="Times New Roman"/>
          <w:bCs/>
          <w:kern w:val="24"/>
          <w:sz w:val="28"/>
          <w:szCs w:val="28"/>
        </w:rPr>
        <w:t xml:space="preserve"> рубля или </w:t>
      </w:r>
      <w:r w:rsidR="00F13604">
        <w:rPr>
          <w:rFonts w:ascii="Times New Roman" w:hAnsi="Times New Roman"/>
          <w:bCs/>
          <w:kern w:val="24"/>
          <w:sz w:val="28"/>
          <w:szCs w:val="28"/>
        </w:rPr>
        <w:t>105,8% к уровню 2013</w:t>
      </w:r>
      <w:r w:rsidR="00F07A2E">
        <w:rPr>
          <w:rFonts w:ascii="Times New Roman" w:hAnsi="Times New Roman"/>
          <w:bCs/>
          <w:kern w:val="24"/>
          <w:sz w:val="28"/>
          <w:szCs w:val="28"/>
        </w:rPr>
        <w:t xml:space="preserve"> года, 103,7 % к уровню 2012 года и 110,1 % к уровню 2011 года.</w:t>
      </w:r>
    </w:p>
    <w:p w:rsidR="00A55E35" w:rsidRPr="00C157E6" w:rsidRDefault="00A55E35" w:rsidP="008115A1">
      <w:pPr>
        <w:spacing w:after="0" w:line="360" w:lineRule="auto"/>
        <w:ind w:firstLine="709"/>
        <w:jc w:val="both"/>
        <w:rPr>
          <w:rFonts w:ascii="Times New Roman" w:hAnsi="Times New Roman"/>
          <w:bCs/>
          <w:kern w:val="24"/>
          <w:sz w:val="28"/>
          <w:szCs w:val="28"/>
        </w:rPr>
      </w:pPr>
      <w:r w:rsidRPr="00727FC7">
        <w:rPr>
          <w:rFonts w:ascii="Times New Roman" w:hAnsi="Times New Roman"/>
          <w:bCs/>
          <w:kern w:val="24"/>
          <w:sz w:val="28"/>
          <w:szCs w:val="28"/>
        </w:rPr>
        <w:t xml:space="preserve">В Семилукском муниципальном районе дополнительным образованием охвачено </w:t>
      </w:r>
      <w:r w:rsidR="00EF0BAA">
        <w:rPr>
          <w:rFonts w:ascii="Times New Roman" w:hAnsi="Times New Roman"/>
          <w:bCs/>
          <w:kern w:val="24"/>
          <w:sz w:val="28"/>
          <w:szCs w:val="28"/>
        </w:rPr>
        <w:t>31,96</w:t>
      </w:r>
      <w:r w:rsidRPr="00727FC7">
        <w:rPr>
          <w:rFonts w:ascii="Times New Roman" w:hAnsi="Times New Roman"/>
          <w:bCs/>
          <w:kern w:val="24"/>
          <w:sz w:val="28"/>
          <w:szCs w:val="28"/>
        </w:rPr>
        <w:t xml:space="preserve"> % детей в возрасте 5-18 </w:t>
      </w:r>
      <w:r w:rsidRPr="00EF0BAA">
        <w:rPr>
          <w:rFonts w:ascii="Times New Roman" w:hAnsi="Times New Roman"/>
          <w:bCs/>
          <w:kern w:val="24"/>
          <w:sz w:val="28"/>
          <w:szCs w:val="28"/>
        </w:rPr>
        <w:t xml:space="preserve">лет в общей численности детей данной возрастной группы, которые заняты в </w:t>
      </w:r>
      <w:r w:rsidR="004C6A71" w:rsidRPr="00EF0BAA">
        <w:rPr>
          <w:rFonts w:ascii="Times New Roman" w:hAnsi="Times New Roman"/>
          <w:bCs/>
          <w:kern w:val="24"/>
          <w:sz w:val="28"/>
          <w:szCs w:val="28"/>
        </w:rPr>
        <w:t>3</w:t>
      </w:r>
      <w:r w:rsidRPr="00EF0BAA">
        <w:rPr>
          <w:rFonts w:ascii="Times New Roman" w:hAnsi="Times New Roman"/>
          <w:bCs/>
          <w:kern w:val="24"/>
          <w:sz w:val="28"/>
          <w:szCs w:val="28"/>
        </w:rPr>
        <w:t xml:space="preserve"> учреждени</w:t>
      </w:r>
      <w:r w:rsidR="004C6A71" w:rsidRPr="00EF0BAA">
        <w:rPr>
          <w:rFonts w:ascii="Times New Roman" w:hAnsi="Times New Roman"/>
          <w:bCs/>
          <w:kern w:val="24"/>
          <w:sz w:val="28"/>
          <w:szCs w:val="28"/>
        </w:rPr>
        <w:t>ях дополнительного</w:t>
      </w:r>
      <w:r w:rsidR="004C6A71" w:rsidRPr="004C6A71">
        <w:rPr>
          <w:rFonts w:ascii="Times New Roman" w:hAnsi="Times New Roman"/>
          <w:bCs/>
          <w:kern w:val="24"/>
          <w:sz w:val="28"/>
          <w:szCs w:val="28"/>
        </w:rPr>
        <w:t xml:space="preserve"> образования.</w:t>
      </w:r>
      <w:r w:rsidR="00EF0BAA">
        <w:rPr>
          <w:rFonts w:ascii="Times New Roman" w:hAnsi="Times New Roman"/>
          <w:bCs/>
          <w:kern w:val="24"/>
          <w:sz w:val="28"/>
          <w:szCs w:val="28"/>
        </w:rPr>
        <w:t xml:space="preserve"> Данный показатель выше аналогичного значения 2013 года на 4,34 </w:t>
      </w:r>
      <w:proofErr w:type="spellStart"/>
      <w:r w:rsidR="00EF0BAA">
        <w:rPr>
          <w:rFonts w:ascii="Times New Roman" w:hAnsi="Times New Roman"/>
          <w:bCs/>
          <w:kern w:val="24"/>
          <w:sz w:val="28"/>
          <w:szCs w:val="28"/>
        </w:rPr>
        <w:t>п.п</w:t>
      </w:r>
      <w:proofErr w:type="spellEnd"/>
      <w:r w:rsidR="00EF0BAA" w:rsidRPr="00C157E6">
        <w:rPr>
          <w:rFonts w:ascii="Times New Roman" w:hAnsi="Times New Roman"/>
          <w:bCs/>
          <w:kern w:val="24"/>
          <w:sz w:val="28"/>
          <w:szCs w:val="28"/>
        </w:rPr>
        <w:t xml:space="preserve">., 2012 года – на 6,39 п. п., 2011 года – на 6,38 </w:t>
      </w:r>
      <w:proofErr w:type="spellStart"/>
      <w:r w:rsidR="00EF0BAA" w:rsidRPr="00C157E6">
        <w:rPr>
          <w:rFonts w:ascii="Times New Roman" w:hAnsi="Times New Roman"/>
          <w:bCs/>
          <w:kern w:val="24"/>
          <w:sz w:val="28"/>
          <w:szCs w:val="28"/>
        </w:rPr>
        <w:t>п.п</w:t>
      </w:r>
      <w:proofErr w:type="spellEnd"/>
      <w:r w:rsidR="00EF0BAA" w:rsidRPr="00C157E6">
        <w:rPr>
          <w:rFonts w:ascii="Times New Roman" w:hAnsi="Times New Roman"/>
          <w:bCs/>
          <w:kern w:val="24"/>
          <w:sz w:val="28"/>
          <w:szCs w:val="28"/>
        </w:rPr>
        <w:t>.</w:t>
      </w:r>
    </w:p>
    <w:p w:rsidR="00A55E35" w:rsidRDefault="00A55E35" w:rsidP="008115A1">
      <w:pPr>
        <w:spacing w:after="0" w:line="360" w:lineRule="auto"/>
        <w:ind w:firstLine="709"/>
        <w:jc w:val="both"/>
        <w:rPr>
          <w:rFonts w:ascii="Times New Roman" w:hAnsi="Times New Roman"/>
          <w:bCs/>
          <w:kern w:val="24"/>
          <w:sz w:val="28"/>
          <w:szCs w:val="28"/>
        </w:rPr>
      </w:pPr>
      <w:r w:rsidRPr="00C157E6">
        <w:rPr>
          <w:rFonts w:ascii="Times New Roman" w:hAnsi="Times New Roman"/>
          <w:bCs/>
          <w:kern w:val="24"/>
          <w:sz w:val="28"/>
          <w:szCs w:val="28"/>
        </w:rPr>
        <w:t>Учреждения дополни</w:t>
      </w:r>
      <w:r w:rsidR="00C157E6" w:rsidRPr="00C157E6">
        <w:rPr>
          <w:rFonts w:ascii="Times New Roman" w:hAnsi="Times New Roman"/>
          <w:bCs/>
          <w:kern w:val="24"/>
          <w:sz w:val="28"/>
          <w:szCs w:val="28"/>
        </w:rPr>
        <w:t>тельного образования реализуют 30</w:t>
      </w:r>
      <w:r w:rsidRPr="00C157E6">
        <w:rPr>
          <w:rFonts w:ascii="Times New Roman" w:hAnsi="Times New Roman"/>
          <w:bCs/>
          <w:kern w:val="24"/>
          <w:sz w:val="28"/>
          <w:szCs w:val="28"/>
        </w:rPr>
        <w:t xml:space="preserve"> образовательных программ различной направленности, среди которых </w:t>
      </w:r>
      <w:r w:rsidR="00C157E6" w:rsidRPr="00C157E6">
        <w:rPr>
          <w:rFonts w:ascii="Times New Roman" w:hAnsi="Times New Roman"/>
          <w:bCs/>
          <w:kern w:val="24"/>
          <w:sz w:val="28"/>
          <w:szCs w:val="28"/>
        </w:rPr>
        <w:t>4 авторские</w:t>
      </w:r>
      <w:r w:rsidRPr="00C157E6">
        <w:rPr>
          <w:rFonts w:ascii="Times New Roman" w:hAnsi="Times New Roman"/>
          <w:bCs/>
          <w:kern w:val="24"/>
          <w:sz w:val="28"/>
          <w:szCs w:val="28"/>
        </w:rPr>
        <w:t xml:space="preserve"> 4 экспериментальные. Программы дополнительного образования реализуют 3</w:t>
      </w:r>
      <w:r w:rsidR="00C157E6" w:rsidRPr="00C157E6">
        <w:rPr>
          <w:rFonts w:ascii="Times New Roman" w:hAnsi="Times New Roman"/>
          <w:bCs/>
          <w:kern w:val="24"/>
          <w:sz w:val="28"/>
          <w:szCs w:val="28"/>
        </w:rPr>
        <w:t>2</w:t>
      </w:r>
      <w:r w:rsidRPr="00C157E6">
        <w:rPr>
          <w:rFonts w:ascii="Times New Roman" w:hAnsi="Times New Roman"/>
          <w:bCs/>
          <w:kern w:val="24"/>
          <w:sz w:val="28"/>
          <w:szCs w:val="28"/>
        </w:rPr>
        <w:t xml:space="preserve"> педагога.</w:t>
      </w:r>
    </w:p>
    <w:p w:rsidR="00EF0BAA" w:rsidRPr="00B070C2" w:rsidRDefault="00EF0BAA" w:rsidP="00EF0BAA">
      <w:pPr>
        <w:tabs>
          <w:tab w:val="left" w:pos="900"/>
        </w:tabs>
        <w:spacing w:after="0" w:line="360" w:lineRule="auto"/>
        <w:ind w:firstLine="709"/>
        <w:jc w:val="both"/>
        <w:rPr>
          <w:rFonts w:ascii="Times New Roman" w:hAnsi="Times New Roman"/>
          <w:sz w:val="28"/>
          <w:szCs w:val="28"/>
          <w:lang w:eastAsia="ru-RU"/>
        </w:rPr>
      </w:pPr>
      <w:r w:rsidRPr="00B070C2">
        <w:rPr>
          <w:rFonts w:ascii="Times New Roman" w:hAnsi="Times New Roman"/>
          <w:sz w:val="28"/>
          <w:szCs w:val="28"/>
          <w:lang w:eastAsia="ru-RU"/>
        </w:rPr>
        <w:t>В муниципальном районе проведено более 83 массовых мероприятий различной направленности, участниками которых стали более 4500 детей.</w:t>
      </w:r>
    </w:p>
    <w:p w:rsidR="00EF0BAA" w:rsidRPr="00B070C2" w:rsidRDefault="00EF0BAA" w:rsidP="00EF0BAA">
      <w:pPr>
        <w:spacing w:after="0" w:line="360" w:lineRule="auto"/>
        <w:ind w:firstLine="709"/>
        <w:jc w:val="both"/>
        <w:rPr>
          <w:rFonts w:ascii="Times New Roman" w:hAnsi="Times New Roman"/>
          <w:sz w:val="28"/>
          <w:szCs w:val="28"/>
          <w:lang w:eastAsia="ru-RU"/>
        </w:rPr>
      </w:pPr>
      <w:r w:rsidRPr="00B070C2">
        <w:rPr>
          <w:rFonts w:ascii="Times New Roman" w:hAnsi="Times New Roman"/>
          <w:sz w:val="28"/>
          <w:szCs w:val="28"/>
          <w:lang w:eastAsia="ru-RU"/>
        </w:rPr>
        <w:t>В системе дополнительного образования муниципальных общеобразовательных учреждений функционировали объединения по различным направлениям, особое предпочтение отдавалось художественно-эстетическому, спортивному и предметным кружкам.</w:t>
      </w:r>
    </w:p>
    <w:p w:rsidR="002104F6" w:rsidRDefault="002104F6" w:rsidP="00EF0BAA">
      <w:pPr>
        <w:spacing w:after="0" w:line="360" w:lineRule="auto"/>
        <w:ind w:firstLine="709"/>
        <w:jc w:val="both"/>
        <w:rPr>
          <w:rFonts w:ascii="Times New Roman" w:hAnsi="Times New Roman"/>
          <w:sz w:val="28"/>
          <w:szCs w:val="28"/>
          <w:lang w:eastAsia="ru-RU"/>
        </w:rPr>
      </w:pPr>
    </w:p>
    <w:p w:rsidR="002104F6" w:rsidRDefault="002104F6" w:rsidP="002104F6">
      <w:pPr>
        <w:spacing w:after="0" w:line="360" w:lineRule="auto"/>
        <w:jc w:val="center"/>
        <w:rPr>
          <w:rFonts w:ascii="Times New Roman" w:hAnsi="Times New Roman"/>
          <w:sz w:val="28"/>
          <w:szCs w:val="28"/>
          <w:lang w:eastAsia="ru-RU"/>
        </w:rPr>
      </w:pPr>
      <w:r>
        <w:rPr>
          <w:rFonts w:ascii="Times New Roman" w:hAnsi="Times New Roman"/>
          <w:noProof/>
          <w:kern w:val="24"/>
          <w:sz w:val="28"/>
          <w:szCs w:val="28"/>
          <w:lang w:eastAsia="ru-RU"/>
        </w:rPr>
        <w:drawing>
          <wp:inline distT="0" distB="0" distL="0" distR="0" wp14:anchorId="0A09C474" wp14:editId="33C245CC">
            <wp:extent cx="6119495" cy="3059748"/>
            <wp:effectExtent l="0" t="0" r="0" b="0"/>
            <wp:docPr id="8"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0BAA" w:rsidRPr="00B070C2" w:rsidRDefault="00EF0BAA" w:rsidP="00EF0BAA">
      <w:pPr>
        <w:spacing w:after="0" w:line="360" w:lineRule="auto"/>
        <w:ind w:firstLine="709"/>
        <w:jc w:val="both"/>
        <w:rPr>
          <w:rFonts w:ascii="Times New Roman" w:hAnsi="Times New Roman"/>
          <w:sz w:val="28"/>
          <w:szCs w:val="28"/>
          <w:lang w:eastAsia="ru-RU"/>
        </w:rPr>
      </w:pPr>
      <w:r w:rsidRPr="00B070C2">
        <w:rPr>
          <w:rFonts w:ascii="Times New Roman" w:hAnsi="Times New Roman"/>
          <w:sz w:val="28"/>
          <w:szCs w:val="28"/>
          <w:lang w:eastAsia="ru-RU"/>
        </w:rPr>
        <w:t>В центре внимания отдела по образованию, администраций школ находились вопросы организации летнего отдыха школьников. Летом текущего года в оздоровительных пришкольных лагерях отдохнули и укрепили свое здоровье 815 детей, в оборонно-спортивном лагере 30 подростков, в МКУ ДОЛ «Ландыш» - 399 детей (в том числе 150 детей из малообеспеченных семей).В рамках региональной программы «Создание условий для организации отдыха и оздоровления детей и молодежи Воронежской области на 2012-2014 годы», за счет привлечения внебюджетных средств и средств местного бюджета в 2014 году проведен ремонт  столовой, двух корпусов, укреплена материально-техническая база, созданы условия для пребывания в лагере детей с ограниченными возможностями.</w:t>
      </w:r>
    </w:p>
    <w:p w:rsidR="00EF0BAA" w:rsidRPr="00B070C2" w:rsidRDefault="00EF0BAA" w:rsidP="00EF0BAA">
      <w:pPr>
        <w:spacing w:after="0" w:line="360" w:lineRule="auto"/>
        <w:ind w:firstLine="709"/>
        <w:jc w:val="both"/>
        <w:rPr>
          <w:rFonts w:ascii="Times New Roman" w:hAnsi="Times New Roman"/>
          <w:sz w:val="28"/>
          <w:szCs w:val="28"/>
          <w:lang w:eastAsia="ru-RU"/>
        </w:rPr>
      </w:pPr>
      <w:r w:rsidRPr="00B070C2">
        <w:rPr>
          <w:rFonts w:ascii="Times New Roman" w:hAnsi="Times New Roman"/>
          <w:bCs/>
          <w:sz w:val="28"/>
          <w:szCs w:val="28"/>
          <w:bdr w:val="none" w:sz="0" w:space="0" w:color="auto" w:frame="1"/>
          <w:lang w:eastAsia="ru-RU"/>
        </w:rPr>
        <w:t>Основные задачи муниципальной системы образования на 2015 год:</w:t>
      </w:r>
    </w:p>
    <w:p w:rsidR="00EF0BAA" w:rsidRPr="00B070C2" w:rsidRDefault="00EF0BAA" w:rsidP="00EF0BAA">
      <w:pPr>
        <w:spacing w:after="0" w:line="360" w:lineRule="auto"/>
        <w:ind w:firstLine="709"/>
        <w:jc w:val="both"/>
        <w:rPr>
          <w:rFonts w:ascii="Times New Roman" w:hAnsi="Times New Roman"/>
          <w:sz w:val="28"/>
          <w:szCs w:val="28"/>
          <w:lang w:eastAsia="ru-RU"/>
        </w:rPr>
      </w:pPr>
      <w:r w:rsidRPr="00B070C2">
        <w:rPr>
          <w:rFonts w:ascii="Times New Roman" w:hAnsi="Times New Roman"/>
          <w:sz w:val="28"/>
          <w:szCs w:val="28"/>
          <w:lang w:eastAsia="ru-RU"/>
        </w:rPr>
        <w:t>- расширение возможностей предоставления услуг дошкольного образования;</w:t>
      </w:r>
    </w:p>
    <w:p w:rsidR="00EF0BAA" w:rsidRPr="00B070C2" w:rsidRDefault="00EF0BAA" w:rsidP="00EF0BAA">
      <w:pPr>
        <w:spacing w:after="0" w:line="360" w:lineRule="auto"/>
        <w:ind w:firstLine="709"/>
        <w:jc w:val="both"/>
        <w:rPr>
          <w:rFonts w:ascii="Times New Roman" w:hAnsi="Times New Roman"/>
          <w:sz w:val="28"/>
          <w:szCs w:val="28"/>
          <w:lang w:eastAsia="ru-RU"/>
        </w:rPr>
      </w:pPr>
      <w:r w:rsidRPr="00B070C2">
        <w:rPr>
          <w:rFonts w:ascii="Times New Roman" w:hAnsi="Times New Roman"/>
          <w:sz w:val="28"/>
          <w:szCs w:val="28"/>
          <w:lang w:eastAsia="ru-RU"/>
        </w:rPr>
        <w:t>- разработка проектно-сметной документации для реконструкции МКОУ СОШ №2 с УИОП им. Н.Д.</w:t>
      </w:r>
      <w:r w:rsidR="003E0C3F">
        <w:rPr>
          <w:rFonts w:ascii="Times New Roman" w:hAnsi="Times New Roman"/>
          <w:sz w:val="28"/>
          <w:szCs w:val="28"/>
          <w:lang w:eastAsia="ru-RU"/>
        </w:rPr>
        <w:t xml:space="preserve"> </w:t>
      </w:r>
      <w:r w:rsidRPr="00B070C2">
        <w:rPr>
          <w:rFonts w:ascii="Times New Roman" w:hAnsi="Times New Roman"/>
          <w:sz w:val="28"/>
          <w:szCs w:val="28"/>
          <w:lang w:eastAsia="ru-RU"/>
        </w:rPr>
        <w:t>Рязанцева г. Семилуки с пристройкой на 300 мест;</w:t>
      </w:r>
    </w:p>
    <w:p w:rsidR="00EF0BAA" w:rsidRPr="00B070C2" w:rsidRDefault="00EF0BAA" w:rsidP="00EF0BAA">
      <w:pPr>
        <w:spacing w:after="0" w:line="360" w:lineRule="auto"/>
        <w:ind w:firstLine="709"/>
        <w:rPr>
          <w:rFonts w:ascii="Times New Roman" w:hAnsi="Times New Roman"/>
          <w:sz w:val="28"/>
          <w:szCs w:val="28"/>
          <w:lang w:eastAsia="ru-RU"/>
        </w:rPr>
      </w:pPr>
      <w:r w:rsidRPr="00B070C2">
        <w:rPr>
          <w:rFonts w:ascii="Times New Roman" w:hAnsi="Times New Roman"/>
          <w:sz w:val="28"/>
          <w:szCs w:val="28"/>
          <w:lang w:eastAsia="ru-RU"/>
        </w:rPr>
        <w:t>- разработка проектно-сметной документации для строительства школы на 500 мест в пос. Стрелица;</w:t>
      </w:r>
    </w:p>
    <w:p w:rsidR="00EF0BAA" w:rsidRDefault="00EF0BAA" w:rsidP="00EF0BAA">
      <w:pPr>
        <w:spacing w:after="0" w:line="360" w:lineRule="auto"/>
        <w:ind w:firstLine="709"/>
        <w:rPr>
          <w:rFonts w:ascii="Times New Roman" w:hAnsi="Times New Roman"/>
          <w:sz w:val="28"/>
          <w:szCs w:val="28"/>
          <w:lang w:eastAsia="ru-RU"/>
        </w:rPr>
      </w:pPr>
      <w:r w:rsidRPr="00B070C2">
        <w:rPr>
          <w:rFonts w:ascii="Times New Roman" w:hAnsi="Times New Roman"/>
          <w:sz w:val="28"/>
          <w:szCs w:val="28"/>
          <w:lang w:eastAsia="ru-RU"/>
        </w:rPr>
        <w:t>- текущие ремонты образовательных учреждений.</w:t>
      </w:r>
    </w:p>
    <w:p w:rsidR="005D7634" w:rsidRDefault="005D7634" w:rsidP="00EF0BAA">
      <w:pPr>
        <w:spacing w:after="0" w:line="360" w:lineRule="auto"/>
        <w:ind w:firstLine="709"/>
        <w:rPr>
          <w:rFonts w:ascii="Times New Roman" w:hAnsi="Times New Roman"/>
          <w:sz w:val="28"/>
          <w:szCs w:val="28"/>
          <w:lang w:eastAsia="ru-RU"/>
        </w:rPr>
      </w:pPr>
    </w:p>
    <w:p w:rsidR="00A4056A" w:rsidRDefault="00A4056A" w:rsidP="00EF0BAA">
      <w:pPr>
        <w:spacing w:after="0" w:line="360" w:lineRule="auto"/>
        <w:ind w:firstLine="709"/>
        <w:rPr>
          <w:rFonts w:ascii="Times New Roman" w:hAnsi="Times New Roman"/>
          <w:sz w:val="28"/>
          <w:szCs w:val="28"/>
          <w:lang w:eastAsia="ru-RU"/>
        </w:rPr>
      </w:pPr>
    </w:p>
    <w:p w:rsidR="00A55E35" w:rsidRDefault="00A55E35" w:rsidP="00776889">
      <w:pPr>
        <w:pStyle w:val="a5"/>
        <w:numPr>
          <w:ilvl w:val="0"/>
          <w:numId w:val="1"/>
        </w:numPr>
        <w:tabs>
          <w:tab w:val="left" w:pos="540"/>
        </w:tabs>
        <w:spacing w:line="360" w:lineRule="auto"/>
        <w:ind w:left="0" w:firstLine="709"/>
        <w:jc w:val="center"/>
        <w:rPr>
          <w:rFonts w:ascii="Times New Roman" w:hAnsi="Times New Roman"/>
          <w:b/>
          <w:sz w:val="32"/>
          <w:szCs w:val="32"/>
        </w:rPr>
      </w:pPr>
      <w:r w:rsidRPr="00727FC7">
        <w:rPr>
          <w:rFonts w:ascii="Times New Roman" w:hAnsi="Times New Roman"/>
          <w:b/>
          <w:sz w:val="32"/>
          <w:szCs w:val="32"/>
        </w:rPr>
        <w:t>Культура</w:t>
      </w:r>
    </w:p>
    <w:p w:rsidR="003E0C3F" w:rsidRPr="003E0C3F" w:rsidRDefault="003E0C3F" w:rsidP="003E0C3F">
      <w:pPr>
        <w:pStyle w:val="ae"/>
        <w:spacing w:after="0" w:line="360" w:lineRule="auto"/>
        <w:ind w:left="0" w:firstLine="709"/>
        <w:jc w:val="both"/>
        <w:rPr>
          <w:rFonts w:ascii="Times New Roman" w:hAnsi="Times New Roman"/>
          <w:sz w:val="28"/>
          <w:szCs w:val="28"/>
        </w:rPr>
      </w:pPr>
      <w:r w:rsidRPr="003E0C3F">
        <w:rPr>
          <w:rFonts w:ascii="Times New Roman" w:hAnsi="Times New Roman"/>
          <w:sz w:val="28"/>
          <w:szCs w:val="28"/>
        </w:rPr>
        <w:t>В сеть муниципальных учреждений культуры входят:</w:t>
      </w:r>
    </w:p>
    <w:p w:rsidR="003E0C3F" w:rsidRPr="003E0C3F" w:rsidRDefault="003E0C3F" w:rsidP="003E0C3F">
      <w:pPr>
        <w:pStyle w:val="ae"/>
        <w:spacing w:after="0" w:line="360" w:lineRule="auto"/>
        <w:ind w:left="0" w:firstLine="709"/>
        <w:jc w:val="both"/>
        <w:rPr>
          <w:rFonts w:ascii="Times New Roman" w:hAnsi="Times New Roman"/>
          <w:sz w:val="28"/>
          <w:szCs w:val="28"/>
        </w:rPr>
      </w:pPr>
      <w:r w:rsidRPr="003E0C3F">
        <w:rPr>
          <w:rFonts w:ascii="Times New Roman" w:hAnsi="Times New Roman"/>
          <w:sz w:val="28"/>
          <w:szCs w:val="28"/>
        </w:rPr>
        <w:t>- 18 муниципальных культурно-досуговых учреждений;</w:t>
      </w:r>
    </w:p>
    <w:p w:rsidR="003E0C3F" w:rsidRPr="003E0C3F" w:rsidRDefault="003E0C3F" w:rsidP="003E0C3F">
      <w:pPr>
        <w:pStyle w:val="ae"/>
        <w:spacing w:after="0" w:line="360" w:lineRule="auto"/>
        <w:ind w:left="0" w:firstLine="709"/>
        <w:jc w:val="both"/>
        <w:rPr>
          <w:rFonts w:ascii="Times New Roman" w:hAnsi="Times New Roman"/>
          <w:sz w:val="28"/>
          <w:szCs w:val="28"/>
        </w:rPr>
      </w:pPr>
      <w:r w:rsidRPr="003E0C3F">
        <w:rPr>
          <w:rFonts w:ascii="Times New Roman" w:hAnsi="Times New Roman"/>
          <w:sz w:val="28"/>
          <w:szCs w:val="28"/>
        </w:rPr>
        <w:t xml:space="preserve">- </w:t>
      </w:r>
      <w:proofErr w:type="spellStart"/>
      <w:r w:rsidRPr="003E0C3F">
        <w:rPr>
          <w:rFonts w:ascii="Times New Roman" w:hAnsi="Times New Roman"/>
          <w:sz w:val="28"/>
          <w:szCs w:val="28"/>
        </w:rPr>
        <w:t>Межпоселенческая</w:t>
      </w:r>
      <w:proofErr w:type="spellEnd"/>
      <w:r w:rsidRPr="003E0C3F">
        <w:rPr>
          <w:rFonts w:ascii="Times New Roman" w:hAnsi="Times New Roman"/>
          <w:sz w:val="28"/>
          <w:szCs w:val="28"/>
        </w:rPr>
        <w:t xml:space="preserve"> библиотека (в состав входят 29 городских и сельских филиалов); </w:t>
      </w:r>
    </w:p>
    <w:p w:rsidR="003E0C3F" w:rsidRPr="003E0C3F" w:rsidRDefault="003E0C3F" w:rsidP="003E0C3F">
      <w:pPr>
        <w:pStyle w:val="ae"/>
        <w:spacing w:after="0" w:line="360" w:lineRule="auto"/>
        <w:ind w:left="0" w:firstLine="709"/>
        <w:jc w:val="both"/>
        <w:rPr>
          <w:rFonts w:ascii="Times New Roman" w:hAnsi="Times New Roman"/>
          <w:sz w:val="28"/>
          <w:szCs w:val="28"/>
        </w:rPr>
      </w:pPr>
      <w:r w:rsidRPr="003E0C3F">
        <w:rPr>
          <w:rFonts w:ascii="Times New Roman" w:hAnsi="Times New Roman"/>
          <w:sz w:val="28"/>
          <w:szCs w:val="28"/>
        </w:rPr>
        <w:t>- 4 детских школы искусств, в которых обучается  772 учащихся, что составляет 17,3  % от общего количества детей в районе;</w:t>
      </w:r>
    </w:p>
    <w:p w:rsidR="003E0C3F" w:rsidRPr="003E0C3F" w:rsidRDefault="003E0C3F" w:rsidP="003E0C3F">
      <w:pPr>
        <w:spacing w:after="0" w:line="360" w:lineRule="auto"/>
        <w:ind w:firstLine="709"/>
        <w:jc w:val="both"/>
        <w:rPr>
          <w:rFonts w:ascii="Times New Roman" w:hAnsi="Times New Roman"/>
          <w:sz w:val="28"/>
          <w:szCs w:val="28"/>
        </w:rPr>
      </w:pPr>
      <w:r w:rsidRPr="003E0C3F">
        <w:rPr>
          <w:rFonts w:ascii="Times New Roman" w:hAnsi="Times New Roman"/>
          <w:sz w:val="28"/>
          <w:szCs w:val="28"/>
        </w:rPr>
        <w:t>-185 клубных формирований с количеством  1996 человек;</w:t>
      </w:r>
    </w:p>
    <w:p w:rsidR="003E0C3F" w:rsidRPr="003E0C3F" w:rsidRDefault="003E0C3F" w:rsidP="003E0C3F">
      <w:pPr>
        <w:spacing w:after="0" w:line="360" w:lineRule="auto"/>
        <w:ind w:firstLine="709"/>
        <w:jc w:val="both"/>
        <w:rPr>
          <w:rFonts w:ascii="Times New Roman" w:hAnsi="Times New Roman"/>
          <w:sz w:val="28"/>
          <w:szCs w:val="28"/>
        </w:rPr>
      </w:pPr>
      <w:r w:rsidRPr="003E0C3F">
        <w:rPr>
          <w:rFonts w:ascii="Times New Roman" w:hAnsi="Times New Roman"/>
          <w:sz w:val="28"/>
          <w:szCs w:val="28"/>
        </w:rPr>
        <w:t>- 13 коллективов  самодеятельного художественного творчества с количеством участников в них 1320 человек;</w:t>
      </w:r>
    </w:p>
    <w:p w:rsidR="003E0C3F" w:rsidRPr="003E0C3F" w:rsidRDefault="003E0C3F" w:rsidP="003E0C3F">
      <w:pPr>
        <w:spacing w:after="0" w:line="360" w:lineRule="auto"/>
        <w:ind w:firstLine="709"/>
        <w:jc w:val="both"/>
        <w:rPr>
          <w:rFonts w:ascii="Times New Roman" w:hAnsi="Times New Roman"/>
          <w:sz w:val="28"/>
          <w:szCs w:val="28"/>
        </w:rPr>
      </w:pPr>
      <w:r w:rsidRPr="003E0C3F">
        <w:rPr>
          <w:rFonts w:ascii="Times New Roman" w:hAnsi="Times New Roman"/>
          <w:sz w:val="28"/>
          <w:szCs w:val="28"/>
        </w:rPr>
        <w:t>- 7 коллективов учреждений культуры имеют звание «народный коллектив»;</w:t>
      </w:r>
    </w:p>
    <w:p w:rsidR="003E0C3F" w:rsidRDefault="003E0C3F" w:rsidP="003E0C3F">
      <w:pPr>
        <w:spacing w:after="0" w:line="360" w:lineRule="auto"/>
        <w:ind w:firstLine="709"/>
        <w:jc w:val="both"/>
        <w:rPr>
          <w:rFonts w:ascii="Times New Roman" w:hAnsi="Times New Roman"/>
          <w:sz w:val="28"/>
          <w:szCs w:val="28"/>
        </w:rPr>
      </w:pPr>
      <w:r w:rsidRPr="003E0C3F">
        <w:rPr>
          <w:rFonts w:ascii="Times New Roman" w:hAnsi="Times New Roman"/>
          <w:sz w:val="28"/>
          <w:szCs w:val="28"/>
        </w:rPr>
        <w:t>- на базе районного Дворца культуры работает музей боевой и трудовой славы.</w:t>
      </w:r>
    </w:p>
    <w:p w:rsidR="00215CE8" w:rsidRPr="0078266E" w:rsidRDefault="00215CE8" w:rsidP="00215CE8">
      <w:pPr>
        <w:spacing w:after="0" w:line="360" w:lineRule="auto"/>
        <w:ind w:firstLine="709"/>
        <w:jc w:val="both"/>
        <w:rPr>
          <w:rFonts w:ascii="Times New Roman" w:hAnsi="Times New Roman"/>
          <w:sz w:val="28"/>
          <w:szCs w:val="28"/>
        </w:rPr>
      </w:pPr>
      <w:r w:rsidRPr="0078266E">
        <w:rPr>
          <w:noProof/>
          <w:lang w:eastAsia="ru-RU"/>
        </w:rPr>
        <w:drawing>
          <wp:anchor distT="0" distB="0" distL="113411" distR="113077" simplePos="0" relativeHeight="251668480" behindDoc="0" locked="0" layoutInCell="1" allowOverlap="1" wp14:anchorId="55072594" wp14:editId="0E3983D9">
            <wp:simplePos x="0" y="0"/>
            <wp:positionH relativeFrom="column">
              <wp:posOffset>3164205</wp:posOffset>
            </wp:positionH>
            <wp:positionV relativeFrom="paragraph">
              <wp:posOffset>273685</wp:posOffset>
            </wp:positionV>
            <wp:extent cx="3034030" cy="1866900"/>
            <wp:effectExtent l="0" t="0" r="0" b="0"/>
            <wp:wrapSquare wrapText="bothSides"/>
            <wp:docPr id="21" name="Рисунок 21" descr="C:\Users\DNS\Desktop\доклад главы\Фото для слайдов 2014 культура\DSCF29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DNS\Desktop\доклад главы\Фото для слайдов 2014 культура\DSCF2945.JPG"/>
                    <pic:cNvPicPr>
                      <a:picLocks noChangeAspect="1" noChangeArrowheads="1"/>
                    </pic:cNvPicPr>
                  </pic:nvPicPr>
                  <pic:blipFill rotWithShape="1">
                    <a:blip r:embed="rId18" cstate="print">
                      <a:extLst/>
                    </a:blip>
                    <a:srcRect l="8251" t="4879" b="15425"/>
                    <a:stretch/>
                  </pic:blipFill>
                  <pic:spPr bwMode="auto">
                    <a:xfrm>
                      <a:off x="0" y="0"/>
                      <a:ext cx="3034030" cy="186690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Pr="0078266E">
        <w:rPr>
          <w:rFonts w:ascii="Times New Roman" w:hAnsi="Times New Roman"/>
          <w:sz w:val="28"/>
          <w:szCs w:val="28"/>
        </w:rPr>
        <w:t xml:space="preserve">Муниципальная политика в области культуры в отчетном году строилась на основе применения программно-целевого подхода к управлению. На территории района реализовывались мероприятия государственной программы Воронежской области «Развитие культуры и туризма», муниципальной  программы Семилукского муниципального района «Развитие культуры и туризма». </w:t>
      </w:r>
    </w:p>
    <w:p w:rsidR="00215CE8" w:rsidRPr="0078266E" w:rsidRDefault="00215CE8" w:rsidP="00215CE8">
      <w:pPr>
        <w:spacing w:after="0" w:line="360" w:lineRule="auto"/>
        <w:ind w:firstLine="709"/>
        <w:jc w:val="both"/>
        <w:rPr>
          <w:rFonts w:ascii="Times New Roman" w:hAnsi="Times New Roman"/>
          <w:sz w:val="28"/>
          <w:szCs w:val="28"/>
        </w:rPr>
      </w:pPr>
      <w:r w:rsidRPr="0078266E">
        <w:rPr>
          <w:rFonts w:ascii="Times New Roman" w:hAnsi="Times New Roman"/>
          <w:sz w:val="28"/>
          <w:szCs w:val="28"/>
        </w:rPr>
        <w:t xml:space="preserve">В течение 2014 года реализованы все запланированные мероприятия. Оказывалась муниципальная услуга по предоставлению пользователю архивных справок, копий архивных документов. За 2014 год было оказано 1784 услуги по заявлению граждан. Основное внимание было уделено укреплению материально-технической базы муниципальных учреждений культуры. В 2014 году продолжен капитальный ремонт районного Дворца культуры за счет средств районного и областного бюджетов на общую сумму 28,6 миллиона рублей. Завершен капитальный ремонт системы электроосвещения здания, произведен капитальный ремонт фасада здания, выполнен монтаж системы вентиляции и </w:t>
      </w:r>
      <w:proofErr w:type="spellStart"/>
      <w:r w:rsidRPr="0078266E">
        <w:rPr>
          <w:rFonts w:ascii="Times New Roman" w:hAnsi="Times New Roman"/>
          <w:sz w:val="28"/>
          <w:szCs w:val="28"/>
        </w:rPr>
        <w:t>дымоудаления</w:t>
      </w:r>
      <w:proofErr w:type="spellEnd"/>
      <w:r w:rsidRPr="0078266E">
        <w:rPr>
          <w:rFonts w:ascii="Times New Roman" w:hAnsi="Times New Roman"/>
          <w:sz w:val="28"/>
          <w:szCs w:val="28"/>
        </w:rPr>
        <w:t xml:space="preserve">. Ведется ремонт здания </w:t>
      </w:r>
      <w:proofErr w:type="spellStart"/>
      <w:r w:rsidRPr="0078266E">
        <w:rPr>
          <w:rFonts w:ascii="Times New Roman" w:hAnsi="Times New Roman"/>
          <w:sz w:val="28"/>
          <w:szCs w:val="28"/>
        </w:rPr>
        <w:t>Нижневедугского</w:t>
      </w:r>
      <w:proofErr w:type="spellEnd"/>
      <w:r w:rsidRPr="0078266E">
        <w:rPr>
          <w:rFonts w:ascii="Times New Roman" w:hAnsi="Times New Roman"/>
          <w:sz w:val="28"/>
          <w:szCs w:val="28"/>
        </w:rPr>
        <w:t xml:space="preserve"> сельского Дома культуры. Приобретена музыкальная аппаратура и сценические костюмы в РДК, </w:t>
      </w:r>
      <w:proofErr w:type="spellStart"/>
      <w:r w:rsidRPr="0078266E">
        <w:rPr>
          <w:rFonts w:ascii="Times New Roman" w:hAnsi="Times New Roman"/>
          <w:sz w:val="28"/>
          <w:szCs w:val="28"/>
        </w:rPr>
        <w:t>Стрелицком</w:t>
      </w:r>
      <w:proofErr w:type="spellEnd"/>
      <w:r w:rsidRPr="0078266E">
        <w:rPr>
          <w:rFonts w:ascii="Times New Roman" w:hAnsi="Times New Roman"/>
          <w:sz w:val="28"/>
          <w:szCs w:val="28"/>
        </w:rPr>
        <w:t xml:space="preserve"> городском Дворце культуры, Землянском СДК, </w:t>
      </w:r>
      <w:proofErr w:type="spellStart"/>
      <w:r w:rsidRPr="0078266E">
        <w:rPr>
          <w:rFonts w:ascii="Times New Roman" w:hAnsi="Times New Roman"/>
          <w:sz w:val="28"/>
          <w:szCs w:val="28"/>
        </w:rPr>
        <w:t>Нижневедугском</w:t>
      </w:r>
      <w:proofErr w:type="spellEnd"/>
      <w:r w:rsidRPr="0078266E">
        <w:rPr>
          <w:rFonts w:ascii="Times New Roman" w:hAnsi="Times New Roman"/>
          <w:sz w:val="28"/>
          <w:szCs w:val="28"/>
        </w:rPr>
        <w:t xml:space="preserve"> СДК, ГДК «Октябрь». Установлено электрическое отопление в библиотеках в поселке Новом и селе Латное. Заменены оконные блоки в Семилукской детской школе искусств, подведена вода в кабинет ИЗО </w:t>
      </w:r>
      <w:proofErr w:type="spellStart"/>
      <w:r w:rsidRPr="0078266E">
        <w:rPr>
          <w:rFonts w:ascii="Times New Roman" w:hAnsi="Times New Roman"/>
          <w:sz w:val="28"/>
          <w:szCs w:val="28"/>
        </w:rPr>
        <w:t>Латненской</w:t>
      </w:r>
      <w:proofErr w:type="spellEnd"/>
      <w:r w:rsidRPr="0078266E">
        <w:rPr>
          <w:rFonts w:ascii="Times New Roman" w:hAnsi="Times New Roman"/>
          <w:sz w:val="28"/>
          <w:szCs w:val="28"/>
        </w:rPr>
        <w:t xml:space="preserve"> ДШИ. Все детские школы искусств имеют выход в Интернет и собственный сайт. Приобретены 4 компьютера в библиотеки района. Подключены к Интернету в 2014 году 3 библиотеки в Землянске, Малой Верейке и Стрелице.</w:t>
      </w:r>
    </w:p>
    <w:p w:rsidR="00215CE8" w:rsidRDefault="00A55E35" w:rsidP="008115A1">
      <w:pPr>
        <w:spacing w:after="0" w:line="360" w:lineRule="auto"/>
        <w:ind w:firstLine="709"/>
        <w:jc w:val="both"/>
        <w:rPr>
          <w:rFonts w:ascii="Times New Roman" w:hAnsi="Times New Roman"/>
          <w:sz w:val="28"/>
          <w:szCs w:val="28"/>
        </w:rPr>
      </w:pPr>
      <w:r w:rsidRPr="00727FC7">
        <w:rPr>
          <w:rFonts w:ascii="Times New Roman" w:hAnsi="Times New Roman"/>
          <w:sz w:val="28"/>
          <w:szCs w:val="28"/>
        </w:rPr>
        <w:t xml:space="preserve">Уровень фактической обеспеченности учреждениями культуры в городском округе (муниципальном районе) от нормативной потребности </w:t>
      </w:r>
      <w:r w:rsidR="00215CE8">
        <w:rPr>
          <w:rFonts w:ascii="Times New Roman" w:hAnsi="Times New Roman"/>
          <w:sz w:val="28"/>
          <w:szCs w:val="28"/>
        </w:rPr>
        <w:t>остался на прежнем уровне по сравнению с периодом 2013 года по всем типам учреждений.</w:t>
      </w:r>
    </w:p>
    <w:p w:rsidR="00215CE8" w:rsidRDefault="00A55E35" w:rsidP="008115A1">
      <w:pPr>
        <w:spacing w:after="0" w:line="360" w:lineRule="auto"/>
        <w:ind w:firstLine="709"/>
        <w:jc w:val="both"/>
        <w:rPr>
          <w:rFonts w:ascii="Times New Roman" w:hAnsi="Times New Roman"/>
          <w:sz w:val="28"/>
          <w:szCs w:val="28"/>
        </w:rPr>
      </w:pPr>
      <w:r w:rsidRPr="00727FC7">
        <w:rPr>
          <w:rFonts w:ascii="Times New Roman" w:hAnsi="Times New Roman"/>
          <w:sz w:val="28"/>
          <w:szCs w:val="28"/>
        </w:rPr>
        <w:t>Количество муниципальных учреждений культуры, здания которых требуют капитального ремонта, в 201</w:t>
      </w:r>
      <w:r w:rsidR="00215CE8">
        <w:rPr>
          <w:rFonts w:ascii="Times New Roman" w:hAnsi="Times New Roman"/>
          <w:sz w:val="28"/>
          <w:szCs w:val="28"/>
        </w:rPr>
        <w:t>4</w:t>
      </w:r>
      <w:r w:rsidRPr="00727FC7">
        <w:rPr>
          <w:rFonts w:ascii="Times New Roman" w:hAnsi="Times New Roman"/>
          <w:sz w:val="28"/>
          <w:szCs w:val="28"/>
        </w:rPr>
        <w:t xml:space="preserve"> году </w:t>
      </w:r>
      <w:r w:rsidR="00215CE8">
        <w:rPr>
          <w:rFonts w:ascii="Times New Roman" w:hAnsi="Times New Roman"/>
          <w:sz w:val="28"/>
          <w:szCs w:val="28"/>
        </w:rPr>
        <w:t xml:space="preserve"> также осталось на прежнем уровне по сравнению с аналогичным периодом 2013 года. Следовательно</w:t>
      </w:r>
      <w:r w:rsidR="00011FFA">
        <w:rPr>
          <w:rFonts w:ascii="Times New Roman" w:hAnsi="Times New Roman"/>
          <w:sz w:val="28"/>
          <w:szCs w:val="28"/>
        </w:rPr>
        <w:t>,</w:t>
      </w:r>
      <w:r w:rsidR="00215CE8">
        <w:rPr>
          <w:rFonts w:ascii="Times New Roman" w:hAnsi="Times New Roman"/>
          <w:sz w:val="28"/>
          <w:szCs w:val="28"/>
        </w:rPr>
        <w:t xml:space="preserve"> </w:t>
      </w:r>
      <w:r w:rsidR="00011FFA">
        <w:rPr>
          <w:rFonts w:ascii="Times New Roman" w:hAnsi="Times New Roman"/>
          <w:sz w:val="28"/>
          <w:szCs w:val="28"/>
        </w:rPr>
        <w:t>д</w:t>
      </w:r>
      <w:r w:rsidR="00215CE8">
        <w:rPr>
          <w:rFonts w:ascii="Times New Roman" w:hAnsi="Times New Roman"/>
          <w:sz w:val="28"/>
          <w:szCs w:val="28"/>
        </w:rPr>
        <w:t>оля муниципальных учреждений культуры, здания которых находятся</w:t>
      </w:r>
      <w:r w:rsidR="00011FFA">
        <w:rPr>
          <w:rFonts w:ascii="Times New Roman" w:hAnsi="Times New Roman"/>
          <w:sz w:val="28"/>
          <w:szCs w:val="28"/>
        </w:rPr>
        <w:t xml:space="preserve"> в аварийном состоянии или требуют капитального ремонта, в общем количестве муниципальных учреждений культуры в 2014 году составила 13,2 %.</w:t>
      </w:r>
    </w:p>
    <w:p w:rsidR="0078266E" w:rsidRDefault="00A55E35" w:rsidP="0078266E">
      <w:pPr>
        <w:spacing w:after="0" w:line="360" w:lineRule="auto"/>
        <w:ind w:firstLine="709"/>
        <w:jc w:val="both"/>
        <w:rPr>
          <w:rFonts w:ascii="Times New Roman" w:hAnsi="Times New Roman"/>
          <w:sz w:val="28"/>
          <w:szCs w:val="28"/>
        </w:rPr>
      </w:pPr>
      <w:r w:rsidRPr="00727FC7">
        <w:rPr>
          <w:rFonts w:ascii="Times New Roman" w:hAnsi="Times New Roman"/>
          <w:sz w:val="28"/>
          <w:szCs w:val="28"/>
        </w:rPr>
        <w:t>Общее количество объектов культурного наследия, находящихся в муниципальной собственности</w:t>
      </w:r>
      <w:r w:rsidR="00011FFA">
        <w:rPr>
          <w:rFonts w:ascii="Times New Roman" w:hAnsi="Times New Roman"/>
          <w:sz w:val="28"/>
          <w:szCs w:val="28"/>
        </w:rPr>
        <w:t>,</w:t>
      </w:r>
      <w:r w:rsidRPr="00727FC7">
        <w:rPr>
          <w:rFonts w:ascii="Times New Roman" w:hAnsi="Times New Roman"/>
          <w:sz w:val="28"/>
          <w:szCs w:val="28"/>
        </w:rPr>
        <w:t xml:space="preserve"> </w:t>
      </w:r>
      <w:r w:rsidR="00011FFA">
        <w:rPr>
          <w:rFonts w:ascii="Times New Roman" w:hAnsi="Times New Roman"/>
          <w:sz w:val="28"/>
          <w:szCs w:val="28"/>
        </w:rPr>
        <w:t xml:space="preserve">в 2014 году не изменилось по сравнению с предыдущим годом </w:t>
      </w:r>
      <w:r w:rsidRPr="00727FC7">
        <w:rPr>
          <w:rFonts w:ascii="Times New Roman" w:hAnsi="Times New Roman"/>
          <w:sz w:val="28"/>
          <w:szCs w:val="28"/>
        </w:rPr>
        <w:t>и составляет 4 ед.</w:t>
      </w:r>
      <w:r w:rsidR="0078266E">
        <w:rPr>
          <w:rFonts w:ascii="Times New Roman" w:hAnsi="Times New Roman"/>
          <w:sz w:val="28"/>
          <w:szCs w:val="28"/>
        </w:rPr>
        <w:t xml:space="preserve"> Доля </w:t>
      </w:r>
      <w:r w:rsidR="0078266E" w:rsidRPr="00727FC7">
        <w:rPr>
          <w:rFonts w:ascii="Times New Roman" w:hAnsi="Times New Roman"/>
          <w:sz w:val="28"/>
          <w:szCs w:val="28"/>
        </w:rPr>
        <w:t>объектов культурного наследия, находящихся в муниципальной собственности</w:t>
      </w:r>
      <w:r w:rsidR="0078266E">
        <w:rPr>
          <w:rFonts w:ascii="Times New Roman" w:hAnsi="Times New Roman"/>
          <w:sz w:val="28"/>
          <w:szCs w:val="28"/>
        </w:rPr>
        <w:t xml:space="preserve"> и требующих консервации или реставрации, в общем количестве объектов культурного наследия, находящихся в муниципальной собственности осталась на прежнем уровне и составила 25 %.</w:t>
      </w:r>
    </w:p>
    <w:p w:rsidR="0078266E" w:rsidRPr="0078266E" w:rsidRDefault="0078266E" w:rsidP="0078266E">
      <w:pPr>
        <w:spacing w:after="0" w:line="360" w:lineRule="auto"/>
        <w:ind w:firstLine="709"/>
        <w:jc w:val="both"/>
        <w:rPr>
          <w:rFonts w:ascii="Times New Roman" w:hAnsi="Times New Roman"/>
          <w:sz w:val="28"/>
          <w:szCs w:val="28"/>
        </w:rPr>
      </w:pPr>
      <w:r w:rsidRPr="0078266E">
        <w:rPr>
          <w:noProof/>
          <w:lang w:eastAsia="ru-RU"/>
        </w:rPr>
        <w:drawing>
          <wp:anchor distT="0" distB="0" distL="114300" distR="113844" simplePos="0" relativeHeight="251670528" behindDoc="0" locked="0" layoutInCell="1" allowOverlap="1" wp14:anchorId="4BF5795F" wp14:editId="233E07C2">
            <wp:simplePos x="0" y="0"/>
            <wp:positionH relativeFrom="column">
              <wp:posOffset>3057525</wp:posOffset>
            </wp:positionH>
            <wp:positionV relativeFrom="paragraph">
              <wp:posOffset>15240</wp:posOffset>
            </wp:positionV>
            <wp:extent cx="3065145" cy="1911985"/>
            <wp:effectExtent l="0" t="0" r="1905" b="0"/>
            <wp:wrapSquare wrapText="bothSides"/>
            <wp:docPr id="20" name="Рисунок 20" descr="C:\Users\DNS\Desktop\МОЕ\IMG_04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DNS\Desktop\МОЕ\IMG_0462.JPG"/>
                    <pic:cNvPicPr>
                      <a:picLocks noChangeAspect="1" noChangeArrowheads="1"/>
                    </pic:cNvPicPr>
                  </pic:nvPicPr>
                  <pic:blipFill rotWithShape="1">
                    <a:blip r:embed="rId19" cstate="print">
                      <a:extLst/>
                    </a:blip>
                    <a:srcRect l="6516" b="15764"/>
                    <a:stretch/>
                  </pic:blipFill>
                  <pic:spPr bwMode="auto">
                    <a:xfrm>
                      <a:off x="0" y="0"/>
                      <a:ext cx="3065145" cy="191198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Pr="0078266E">
        <w:rPr>
          <w:rFonts w:ascii="Times New Roman" w:hAnsi="Times New Roman"/>
          <w:sz w:val="28"/>
          <w:szCs w:val="28"/>
        </w:rPr>
        <w:t xml:space="preserve">В рамках подпрограммы «Обеспечение сохранности и ремонт военно-мемориальных объектов на территории Семилукского муниципального района» проведена работа по ремонту и благоустройству 8 воинских захоронений, расположенных в селах </w:t>
      </w:r>
      <w:proofErr w:type="spellStart"/>
      <w:r w:rsidRPr="0078266E">
        <w:rPr>
          <w:rFonts w:ascii="Times New Roman" w:hAnsi="Times New Roman"/>
          <w:sz w:val="28"/>
          <w:szCs w:val="28"/>
        </w:rPr>
        <w:t>Губарево</w:t>
      </w:r>
      <w:proofErr w:type="spellEnd"/>
      <w:r w:rsidRPr="0078266E">
        <w:rPr>
          <w:rFonts w:ascii="Times New Roman" w:hAnsi="Times New Roman"/>
          <w:sz w:val="28"/>
          <w:szCs w:val="28"/>
        </w:rPr>
        <w:t xml:space="preserve">, Долгое, Малая Покровка, Орлов Лог, </w:t>
      </w:r>
      <w:proofErr w:type="spellStart"/>
      <w:r w:rsidRPr="0078266E">
        <w:rPr>
          <w:rFonts w:ascii="Times New Roman" w:hAnsi="Times New Roman"/>
          <w:sz w:val="28"/>
          <w:szCs w:val="28"/>
        </w:rPr>
        <w:t>Перлевка</w:t>
      </w:r>
      <w:proofErr w:type="spellEnd"/>
      <w:r w:rsidRPr="0078266E">
        <w:rPr>
          <w:rFonts w:ascii="Times New Roman" w:hAnsi="Times New Roman"/>
          <w:sz w:val="28"/>
          <w:szCs w:val="28"/>
        </w:rPr>
        <w:t xml:space="preserve">, Семилуки, </w:t>
      </w:r>
      <w:proofErr w:type="spellStart"/>
      <w:r w:rsidRPr="0078266E">
        <w:rPr>
          <w:rFonts w:ascii="Times New Roman" w:hAnsi="Times New Roman"/>
          <w:sz w:val="28"/>
          <w:szCs w:val="28"/>
        </w:rPr>
        <w:t>Стадница</w:t>
      </w:r>
      <w:proofErr w:type="spellEnd"/>
      <w:r w:rsidRPr="0078266E">
        <w:rPr>
          <w:rFonts w:ascii="Times New Roman" w:hAnsi="Times New Roman"/>
          <w:sz w:val="28"/>
          <w:szCs w:val="28"/>
        </w:rPr>
        <w:t>, Старая Ольшанка. Общая сумма выполненных работ составила 7,7 миллионов рублей. Все 19 паспортизированных воинских захоронений отремонтированы. На все виды работ и благоустройство территории израсходовано 13,2 млн. руб.</w:t>
      </w:r>
      <w:r w:rsidRPr="0078266E">
        <w:rPr>
          <w:noProof/>
          <w:lang w:eastAsia="ru-RU"/>
        </w:rPr>
        <w:t xml:space="preserve"> </w:t>
      </w:r>
    </w:p>
    <w:p w:rsidR="0078266E" w:rsidRPr="0078266E" w:rsidRDefault="0078266E" w:rsidP="0078266E">
      <w:pPr>
        <w:spacing w:after="0" w:line="360" w:lineRule="auto"/>
        <w:ind w:firstLine="709"/>
        <w:jc w:val="both"/>
        <w:rPr>
          <w:rFonts w:ascii="Times New Roman" w:hAnsi="Times New Roman"/>
          <w:sz w:val="28"/>
          <w:szCs w:val="28"/>
        </w:rPr>
      </w:pPr>
      <w:r w:rsidRPr="0078266E">
        <w:rPr>
          <w:rFonts w:ascii="Times New Roman" w:hAnsi="Times New Roman"/>
          <w:sz w:val="28"/>
          <w:szCs w:val="28"/>
        </w:rPr>
        <w:t xml:space="preserve">Учащиеся детских школ искусств приняли активное участие и стали лауреатами и дипломантами во многих областных и межрегиональных конкурсах и фестивалях. Выпускница </w:t>
      </w:r>
      <w:proofErr w:type="spellStart"/>
      <w:r w:rsidRPr="0078266E">
        <w:rPr>
          <w:rFonts w:ascii="Times New Roman" w:hAnsi="Times New Roman"/>
          <w:sz w:val="28"/>
          <w:szCs w:val="28"/>
        </w:rPr>
        <w:t>Девицкой</w:t>
      </w:r>
      <w:proofErr w:type="spellEnd"/>
      <w:r w:rsidRPr="0078266E">
        <w:rPr>
          <w:rFonts w:ascii="Times New Roman" w:hAnsi="Times New Roman"/>
          <w:sz w:val="28"/>
          <w:szCs w:val="28"/>
        </w:rPr>
        <w:t xml:space="preserve"> детской школы искусств </w:t>
      </w:r>
      <w:proofErr w:type="spellStart"/>
      <w:r w:rsidRPr="0078266E">
        <w:rPr>
          <w:rFonts w:ascii="Times New Roman" w:hAnsi="Times New Roman"/>
          <w:sz w:val="28"/>
          <w:szCs w:val="28"/>
        </w:rPr>
        <w:t>Юлбасова</w:t>
      </w:r>
      <w:proofErr w:type="spellEnd"/>
      <w:r w:rsidR="002626E4">
        <w:rPr>
          <w:rFonts w:ascii="Times New Roman" w:hAnsi="Times New Roman"/>
          <w:sz w:val="28"/>
          <w:szCs w:val="28"/>
        </w:rPr>
        <w:t xml:space="preserve"> </w:t>
      </w:r>
      <w:proofErr w:type="spellStart"/>
      <w:r w:rsidRPr="0078266E">
        <w:rPr>
          <w:rFonts w:ascii="Times New Roman" w:hAnsi="Times New Roman"/>
          <w:sz w:val="28"/>
          <w:szCs w:val="28"/>
        </w:rPr>
        <w:t>Камила</w:t>
      </w:r>
      <w:proofErr w:type="spellEnd"/>
      <w:r w:rsidRPr="0078266E">
        <w:rPr>
          <w:rFonts w:ascii="Times New Roman" w:hAnsi="Times New Roman"/>
          <w:sz w:val="28"/>
          <w:szCs w:val="28"/>
        </w:rPr>
        <w:t xml:space="preserve"> стала лауреатом Международного конкурса «Юные дарования» в Пекине, ансамбль флейтистов Семилукской детской школы - лауреаты II степени II Международного фестиваля-конкурса "Новые звезды". </w:t>
      </w:r>
    </w:p>
    <w:p w:rsidR="0078266E" w:rsidRPr="0078266E" w:rsidRDefault="0078266E" w:rsidP="0078266E">
      <w:pPr>
        <w:spacing w:after="0" w:line="360" w:lineRule="auto"/>
        <w:ind w:firstLine="709"/>
        <w:jc w:val="both"/>
        <w:rPr>
          <w:rFonts w:ascii="Times New Roman" w:hAnsi="Times New Roman"/>
          <w:sz w:val="28"/>
          <w:szCs w:val="28"/>
        </w:rPr>
      </w:pPr>
      <w:r w:rsidRPr="0078266E">
        <w:rPr>
          <w:rFonts w:ascii="Times New Roman" w:hAnsi="Times New Roman"/>
          <w:sz w:val="28"/>
          <w:szCs w:val="28"/>
        </w:rPr>
        <w:t xml:space="preserve">В 2014 году в районе было проведено более 300 крупных массовых праздничных мероприятий. В областном творческом смотре-конкурсе муниципальных районов и городских округов концертная программа и выставка мастеров декоративно-прикладного творчества Семилукского  района стала лауреатом 2-ой степени. </w:t>
      </w:r>
    </w:p>
    <w:p w:rsidR="0078266E" w:rsidRDefault="0078266E" w:rsidP="0078266E">
      <w:pPr>
        <w:spacing w:after="0" w:line="360" w:lineRule="auto"/>
        <w:ind w:firstLine="709"/>
        <w:jc w:val="both"/>
        <w:rPr>
          <w:rFonts w:ascii="Times New Roman" w:hAnsi="Times New Roman"/>
          <w:sz w:val="28"/>
          <w:szCs w:val="28"/>
        </w:rPr>
      </w:pPr>
      <w:r w:rsidRPr="0078266E">
        <w:rPr>
          <w:rFonts w:ascii="Times New Roman" w:hAnsi="Times New Roman"/>
          <w:sz w:val="28"/>
          <w:szCs w:val="28"/>
        </w:rPr>
        <w:t xml:space="preserve">В 2015 году планируется завершить ремонт МКУК Районный Дворец культуры, продолжить ремонт </w:t>
      </w:r>
      <w:proofErr w:type="spellStart"/>
      <w:r w:rsidRPr="0078266E">
        <w:rPr>
          <w:rFonts w:ascii="Times New Roman" w:hAnsi="Times New Roman"/>
          <w:sz w:val="28"/>
          <w:szCs w:val="28"/>
        </w:rPr>
        <w:t>Нижневедугского</w:t>
      </w:r>
      <w:proofErr w:type="spellEnd"/>
      <w:r w:rsidRPr="0078266E">
        <w:rPr>
          <w:rFonts w:ascii="Times New Roman" w:hAnsi="Times New Roman"/>
          <w:sz w:val="28"/>
          <w:szCs w:val="28"/>
        </w:rPr>
        <w:t xml:space="preserve"> сельского Дома культуры, готовится проектно-сметная документация для ремонта Стрелицкого городского Дворца культуры.</w:t>
      </w:r>
    </w:p>
    <w:p w:rsidR="0078266E" w:rsidRDefault="0078266E" w:rsidP="0078266E">
      <w:pPr>
        <w:spacing w:after="0" w:line="240" w:lineRule="auto"/>
        <w:ind w:firstLine="709"/>
        <w:jc w:val="both"/>
        <w:rPr>
          <w:rFonts w:ascii="Times New Roman" w:hAnsi="Times New Roman"/>
          <w:sz w:val="28"/>
          <w:szCs w:val="28"/>
        </w:rPr>
      </w:pPr>
    </w:p>
    <w:p w:rsidR="0078266E" w:rsidRDefault="0078266E" w:rsidP="0078266E">
      <w:pPr>
        <w:spacing w:after="0" w:line="240" w:lineRule="auto"/>
        <w:ind w:firstLine="709"/>
        <w:jc w:val="both"/>
        <w:rPr>
          <w:rFonts w:ascii="Times New Roman" w:hAnsi="Times New Roman"/>
          <w:sz w:val="28"/>
          <w:szCs w:val="28"/>
        </w:rPr>
      </w:pPr>
    </w:p>
    <w:p w:rsidR="0078266E" w:rsidRDefault="0078266E" w:rsidP="0078266E">
      <w:pPr>
        <w:spacing w:after="0" w:line="240" w:lineRule="auto"/>
        <w:ind w:firstLine="709"/>
        <w:jc w:val="both"/>
        <w:rPr>
          <w:rFonts w:ascii="Times New Roman" w:hAnsi="Times New Roman"/>
          <w:sz w:val="28"/>
          <w:szCs w:val="28"/>
        </w:rPr>
      </w:pPr>
    </w:p>
    <w:p w:rsidR="0078266E" w:rsidRPr="00B070C2" w:rsidRDefault="0078266E" w:rsidP="0078266E">
      <w:pPr>
        <w:spacing w:after="0" w:line="240" w:lineRule="auto"/>
        <w:ind w:firstLine="709"/>
        <w:jc w:val="both"/>
        <w:rPr>
          <w:rFonts w:ascii="Times New Roman" w:hAnsi="Times New Roman"/>
          <w:sz w:val="28"/>
          <w:szCs w:val="28"/>
        </w:rPr>
      </w:pPr>
    </w:p>
    <w:p w:rsidR="00D40F12" w:rsidRPr="00727FC7" w:rsidRDefault="00D40F12" w:rsidP="008115A1">
      <w:pPr>
        <w:spacing w:after="0" w:line="360" w:lineRule="auto"/>
        <w:ind w:firstLine="709"/>
        <w:jc w:val="both"/>
        <w:rPr>
          <w:rFonts w:ascii="Times New Roman" w:hAnsi="Times New Roman"/>
          <w:sz w:val="28"/>
          <w:szCs w:val="28"/>
        </w:rPr>
      </w:pPr>
    </w:p>
    <w:p w:rsidR="00A55E35" w:rsidRPr="0099094B" w:rsidRDefault="00A55E35" w:rsidP="00776889">
      <w:pPr>
        <w:pStyle w:val="a5"/>
        <w:numPr>
          <w:ilvl w:val="0"/>
          <w:numId w:val="1"/>
        </w:numPr>
        <w:tabs>
          <w:tab w:val="left" w:pos="540"/>
        </w:tabs>
        <w:spacing w:line="360" w:lineRule="auto"/>
        <w:ind w:left="0" w:firstLine="709"/>
        <w:jc w:val="center"/>
        <w:rPr>
          <w:rFonts w:ascii="Times New Roman" w:hAnsi="Times New Roman"/>
          <w:b/>
          <w:sz w:val="32"/>
          <w:szCs w:val="32"/>
        </w:rPr>
      </w:pPr>
      <w:r w:rsidRPr="00727FC7">
        <w:rPr>
          <w:rFonts w:ascii="Times New Roman" w:hAnsi="Times New Roman"/>
          <w:b/>
          <w:sz w:val="32"/>
          <w:szCs w:val="32"/>
        </w:rPr>
        <w:t>Физическая культура и спорт</w:t>
      </w:r>
    </w:p>
    <w:p w:rsidR="0099094B" w:rsidRDefault="0099094B" w:rsidP="0099094B">
      <w:pPr>
        <w:pStyle w:val="a5"/>
        <w:tabs>
          <w:tab w:val="left" w:pos="540"/>
        </w:tabs>
        <w:spacing w:line="360" w:lineRule="auto"/>
        <w:ind w:left="709"/>
        <w:rPr>
          <w:rFonts w:ascii="Times New Roman" w:hAnsi="Times New Roman"/>
          <w:b/>
          <w:sz w:val="32"/>
          <w:szCs w:val="32"/>
        </w:rPr>
      </w:pP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 xml:space="preserve">В районе функционируют 125 спортивных сооружений: 2 </w:t>
      </w:r>
      <w:proofErr w:type="spellStart"/>
      <w:r w:rsidRPr="006C5D92">
        <w:rPr>
          <w:rFonts w:ascii="Times New Roman" w:hAnsi="Times New Roman"/>
          <w:sz w:val="28"/>
          <w:szCs w:val="28"/>
          <w:lang w:eastAsia="ru-RU"/>
        </w:rPr>
        <w:t>ФОКа</w:t>
      </w:r>
      <w:proofErr w:type="spellEnd"/>
      <w:r w:rsidRPr="006C5D92">
        <w:rPr>
          <w:rFonts w:ascii="Times New Roman" w:hAnsi="Times New Roman"/>
          <w:sz w:val="28"/>
          <w:szCs w:val="28"/>
          <w:lang w:eastAsia="ru-RU"/>
        </w:rPr>
        <w:t xml:space="preserve">, СОК с плавательным бассейном, 35 спортивных залов, 84 плоскостных спортивных сооружений (из них 15 футбольных полей), 1 лыжная база, 1 стрелковый тир, 1 горнолыжный спорткомплекс. </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 xml:space="preserve">В структуре физкультурного движения работают 88 предприятий, организаций и учреждений района. </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noProof/>
          <w:lang w:eastAsia="ru-RU"/>
        </w:rPr>
        <w:drawing>
          <wp:anchor distT="0" distB="0" distL="114300" distR="114055" simplePos="0" relativeHeight="251672576" behindDoc="0" locked="0" layoutInCell="1" allowOverlap="1" wp14:anchorId="56079675" wp14:editId="7C23DB52">
            <wp:simplePos x="0" y="0"/>
            <wp:positionH relativeFrom="margin">
              <wp:posOffset>3839210</wp:posOffset>
            </wp:positionH>
            <wp:positionV relativeFrom="margin">
              <wp:posOffset>1963420</wp:posOffset>
            </wp:positionV>
            <wp:extent cx="2392045" cy="1724025"/>
            <wp:effectExtent l="0" t="0" r="8255" b="9525"/>
            <wp:wrapSquare wrapText="bothSides"/>
            <wp:docPr id="22" name="Рисунок 22" descr="Z:\ОТДЕЛ СПОРТА\Информация по ФОКу на 29.12.2014\IMG_00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Z:\ОТДЕЛ СПОРТА\Информация по ФОКу на 29.12.2014\IMG_0045.JPG"/>
                    <pic:cNvPicPr>
                      <a:picLocks noChangeAspect="1" noChangeArrowheads="1"/>
                    </pic:cNvPicPr>
                  </pic:nvPicPr>
                  <pic:blipFill>
                    <a:blip r:embed="rId20" cstate="print">
                      <a:extLst/>
                    </a:blip>
                    <a:srcRect/>
                    <a:stretch>
                      <a:fillRect/>
                    </a:stretch>
                  </pic:blipFill>
                  <pic:spPr bwMode="auto">
                    <a:xfrm>
                      <a:off x="0" y="0"/>
                      <a:ext cx="2392045" cy="1724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C5D92">
        <w:rPr>
          <w:rFonts w:ascii="Times New Roman" w:hAnsi="Times New Roman"/>
          <w:sz w:val="28"/>
          <w:szCs w:val="28"/>
          <w:lang w:eastAsia="ru-RU"/>
        </w:rPr>
        <w:t>В районе действует общественная организация — Совет по спорту, куда входят представители 24 видов спорта.</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 xml:space="preserve"> Численность лиц, систематически занимающихся физической культурой и спортом, с</w:t>
      </w:r>
      <w:r w:rsidR="006C5D92" w:rsidRPr="006C5D92">
        <w:rPr>
          <w:rFonts w:ascii="Times New Roman" w:hAnsi="Times New Roman"/>
          <w:sz w:val="28"/>
          <w:szCs w:val="28"/>
          <w:lang w:eastAsia="ru-RU"/>
        </w:rPr>
        <w:t>оставляет 18889 человек или 28</w:t>
      </w:r>
      <w:r w:rsidRPr="006C5D92">
        <w:rPr>
          <w:rFonts w:ascii="Times New Roman" w:hAnsi="Times New Roman"/>
          <w:sz w:val="28"/>
          <w:szCs w:val="28"/>
          <w:lang w:eastAsia="ru-RU"/>
        </w:rPr>
        <w:t xml:space="preserve"> % населения района.</w:t>
      </w:r>
      <w:r w:rsidR="006C5D92" w:rsidRPr="006C5D92">
        <w:rPr>
          <w:rFonts w:ascii="Times New Roman" w:hAnsi="Times New Roman"/>
          <w:sz w:val="28"/>
          <w:szCs w:val="28"/>
          <w:lang w:eastAsia="ru-RU"/>
        </w:rPr>
        <w:t xml:space="preserve"> Данный показатель увеличился по сравнению с аналогичным периодом 2013 года на 3,8 </w:t>
      </w:r>
      <w:proofErr w:type="spellStart"/>
      <w:r w:rsidR="006C5D92" w:rsidRPr="006C5D92">
        <w:rPr>
          <w:rFonts w:ascii="Times New Roman" w:hAnsi="Times New Roman"/>
          <w:sz w:val="28"/>
          <w:szCs w:val="28"/>
          <w:lang w:eastAsia="ru-RU"/>
        </w:rPr>
        <w:t>п.п</w:t>
      </w:r>
      <w:proofErr w:type="spellEnd"/>
      <w:r w:rsidR="006C5D92" w:rsidRPr="006C5D92">
        <w:rPr>
          <w:rFonts w:ascii="Times New Roman" w:hAnsi="Times New Roman"/>
          <w:sz w:val="28"/>
          <w:szCs w:val="28"/>
          <w:lang w:eastAsia="ru-RU"/>
        </w:rPr>
        <w:t xml:space="preserve">., с 2012 годом – на 7,77 </w:t>
      </w:r>
      <w:proofErr w:type="spellStart"/>
      <w:r w:rsidR="006C5D92" w:rsidRPr="006C5D92">
        <w:rPr>
          <w:rFonts w:ascii="Times New Roman" w:hAnsi="Times New Roman"/>
          <w:sz w:val="28"/>
          <w:szCs w:val="28"/>
          <w:lang w:eastAsia="ru-RU"/>
        </w:rPr>
        <w:t>п.п</w:t>
      </w:r>
      <w:proofErr w:type="spellEnd"/>
      <w:r w:rsidR="006C5D92" w:rsidRPr="006C5D92">
        <w:rPr>
          <w:rFonts w:ascii="Times New Roman" w:hAnsi="Times New Roman"/>
          <w:sz w:val="28"/>
          <w:szCs w:val="28"/>
          <w:lang w:eastAsia="ru-RU"/>
        </w:rPr>
        <w:t xml:space="preserve">., с 2011 годом – на 8,6 </w:t>
      </w:r>
      <w:proofErr w:type="spellStart"/>
      <w:r w:rsidR="006C5D92" w:rsidRPr="006C5D92">
        <w:rPr>
          <w:rFonts w:ascii="Times New Roman" w:hAnsi="Times New Roman"/>
          <w:sz w:val="28"/>
          <w:szCs w:val="28"/>
          <w:lang w:eastAsia="ru-RU"/>
        </w:rPr>
        <w:t>п.п</w:t>
      </w:r>
      <w:proofErr w:type="spellEnd"/>
      <w:r w:rsidR="006C5D92" w:rsidRPr="006C5D92">
        <w:rPr>
          <w:rFonts w:ascii="Times New Roman" w:hAnsi="Times New Roman"/>
          <w:sz w:val="28"/>
          <w:szCs w:val="28"/>
          <w:lang w:eastAsia="ru-RU"/>
        </w:rPr>
        <w:t>.</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 xml:space="preserve"> Физкультурно-оздоровительной и учебно-тренировочной работой во всех спортивных коллективах занято 87 штатных тренера, из них 29 работают в сельской местности. 73 тренера имеют высшее образование, из них 27 тренеров имеют высшую квалификационную категорию 20 человек награждены знаками «Отличник физической культуры и спорта» и Почетным знаком «За развитие физической культуры и спорта». </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На основании областной программы развития массовой физической культуры и спорта, районной программы и Положений о проводимых соревнованиях формируется календарный план физкультурно-массовых и спортивных мероприятий района.</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В 2014 году на территории района проведено 90 соревнований и спортивно-массовых мероприятий. Наши спортсмены приняли участие в 60 областных соревнованиях, 12 республиканских и зональных соревнованиях на выезде. По итогам соревнований 136 юношей и девушек получили массовые спортивные разряды, 1 спортсмен стал кандидатом в мастера спорта по самбо.</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Для взрослого населения организованы спортивно оздоровительные услуги по плаванию, волейболу, футболу, большому теннису, баскетболу, шейпингу, мини-футболу, хоккею с шайбой. Работают 5 платных тренажерных залов. Созданы и успешно функционируют 10 клубов по месту жительства.</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В районе функционируют 3 детско-юношеские спортивные школы по видам спорта:</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 Семилукская ДЮСШ – баскетбол, футбол;</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 Семилукская ДЮСШ единоборств – самбо, бокс, греко-римская борьба;</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 xml:space="preserve">- </w:t>
      </w:r>
      <w:proofErr w:type="spellStart"/>
      <w:r w:rsidRPr="006C5D92">
        <w:rPr>
          <w:rFonts w:ascii="Times New Roman" w:hAnsi="Times New Roman"/>
          <w:sz w:val="28"/>
          <w:szCs w:val="28"/>
          <w:lang w:eastAsia="ru-RU"/>
        </w:rPr>
        <w:t>Землянская</w:t>
      </w:r>
      <w:proofErr w:type="spellEnd"/>
      <w:r w:rsidRPr="006C5D92">
        <w:rPr>
          <w:rFonts w:ascii="Times New Roman" w:hAnsi="Times New Roman"/>
          <w:sz w:val="28"/>
          <w:szCs w:val="28"/>
          <w:lang w:eastAsia="ru-RU"/>
        </w:rPr>
        <w:t xml:space="preserve"> ДЮСШ – плавание.</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Тренерско-преподавательский состав спортивных школ составляет 27 человек, большинство из которых -  квалифицированные специалисты.</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В 2014 году реализуется инвестиционный проект ОАО «Газпром» - строительство физкультурно-оздоровительного комплекса с универсальным игровым залом и бассейном в г. Семилуки стоимостью 481 млн. рублей.</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Реализован инвестиционный проект ООО «Группа компаний ГСК» по реконструкции спортивного зала в п. Латная стоимостью 3,5 млн. рублей.</w:t>
      </w:r>
    </w:p>
    <w:p w:rsidR="0078266E" w:rsidRPr="006C5D92" w:rsidRDefault="0078266E" w:rsidP="00453C20">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C5D92">
        <w:rPr>
          <w:rFonts w:ascii="Times New Roman" w:hAnsi="Times New Roman"/>
          <w:sz w:val="28"/>
          <w:szCs w:val="28"/>
          <w:lang w:eastAsia="ru-RU"/>
        </w:rPr>
        <w:t>Муниципальные учреждения физической культуры и спорта оказывают муниципальные услуги в соответствии с Базовым перечнем государственных и муниципальных услуг и работ в сфере физической культуры и спорта.</w:t>
      </w:r>
    </w:p>
    <w:p w:rsidR="0078266E" w:rsidRPr="006C5D92" w:rsidRDefault="0078266E" w:rsidP="00453C20">
      <w:pPr>
        <w:spacing w:after="0" w:line="360" w:lineRule="auto"/>
        <w:ind w:right="-142" w:firstLine="709"/>
        <w:jc w:val="both"/>
        <w:rPr>
          <w:rFonts w:ascii="Times New Roman" w:hAnsi="Times New Roman"/>
          <w:sz w:val="28"/>
          <w:szCs w:val="28"/>
        </w:rPr>
      </w:pPr>
      <w:r w:rsidRPr="006C5D92">
        <w:rPr>
          <w:rFonts w:ascii="Times New Roman" w:hAnsi="Times New Roman"/>
          <w:sz w:val="28"/>
          <w:szCs w:val="28"/>
        </w:rPr>
        <w:t>Район активно участвует в государственной</w:t>
      </w:r>
      <w:r w:rsidRPr="006C5D92">
        <w:rPr>
          <w:rFonts w:ascii="Times New Roman" w:hAnsi="Times New Roman"/>
          <w:color w:val="FF0000"/>
          <w:sz w:val="28"/>
          <w:szCs w:val="28"/>
        </w:rPr>
        <w:t xml:space="preserve"> </w:t>
      </w:r>
      <w:r w:rsidRPr="006C5D92">
        <w:rPr>
          <w:rFonts w:ascii="Times New Roman" w:hAnsi="Times New Roman"/>
          <w:sz w:val="28"/>
          <w:szCs w:val="28"/>
        </w:rPr>
        <w:t>программе «Развитие физической культуры и спорта в Воронежской области на 2007-2015 годы» в части строительства спортивных объектов на территории района. В этом году из средств областного бюджета получено и освоено 20 млн. рублей. Из них потрачено на строительство футбольного поля в п. Стрелица 11,2 млн рублей, на строительство  многофункциональной площадки в с. Нижняя Ведуга  - 4,3 млн. рублей.</w:t>
      </w:r>
    </w:p>
    <w:p w:rsidR="0078266E" w:rsidRPr="006C5D92" w:rsidRDefault="0078266E" w:rsidP="00453C20">
      <w:pPr>
        <w:spacing w:after="0" w:line="360" w:lineRule="auto"/>
        <w:ind w:right="-142" w:firstLine="709"/>
        <w:jc w:val="both"/>
        <w:rPr>
          <w:rFonts w:ascii="Times New Roman" w:hAnsi="Times New Roman"/>
          <w:sz w:val="28"/>
          <w:szCs w:val="28"/>
        </w:rPr>
      </w:pPr>
      <w:r w:rsidRPr="006C5D92">
        <w:rPr>
          <w:rFonts w:ascii="Times New Roman" w:hAnsi="Times New Roman"/>
          <w:sz w:val="28"/>
          <w:szCs w:val="28"/>
        </w:rPr>
        <w:t>В 2014 году мы впервые вошли в Федеральную программу «Развитие физической культуры и спорта в Российской Федерации на 2007-2015 годы» в части строительства футбольных полей; в этом году получено искусственное покрытие на 8,4 млн. рублей  в п. Стрелица и 7 июля 2014 года футбольное поле  введено в эксплуатацию. Общая сумма затрат  составила 23,6 млн. рублей (с ограждением и освещением, раздевалками и душевыми).</w:t>
      </w:r>
    </w:p>
    <w:p w:rsidR="0078266E" w:rsidRPr="006C5D92" w:rsidRDefault="0078266E" w:rsidP="00453C20">
      <w:pPr>
        <w:spacing w:after="0" w:line="360" w:lineRule="auto"/>
        <w:ind w:right="-142" w:firstLine="709"/>
        <w:jc w:val="both"/>
        <w:rPr>
          <w:rFonts w:ascii="Times New Roman" w:hAnsi="Times New Roman"/>
          <w:sz w:val="28"/>
          <w:szCs w:val="28"/>
        </w:rPr>
      </w:pPr>
      <w:r w:rsidRPr="006C5D92">
        <w:rPr>
          <w:rFonts w:ascii="Times New Roman" w:hAnsi="Times New Roman"/>
          <w:sz w:val="28"/>
          <w:szCs w:val="28"/>
        </w:rPr>
        <w:t>По областной программе «Олимпиец» в  числе лучших десяти районов на школу Единоборств получено 300 тыс. рублей  на приобретение спортивного инвентаря и спортивного оборудования.</w:t>
      </w:r>
    </w:p>
    <w:p w:rsidR="0078266E" w:rsidRPr="006C5D92" w:rsidRDefault="0078266E" w:rsidP="00453C20">
      <w:pPr>
        <w:spacing w:after="0" w:line="360" w:lineRule="auto"/>
        <w:ind w:right="-143" w:firstLine="709"/>
        <w:jc w:val="both"/>
        <w:rPr>
          <w:rFonts w:ascii="Times New Roman" w:hAnsi="Times New Roman"/>
          <w:sz w:val="28"/>
          <w:szCs w:val="28"/>
        </w:rPr>
      </w:pPr>
      <w:r w:rsidRPr="006C5D92">
        <w:rPr>
          <w:rFonts w:ascii="Times New Roman" w:hAnsi="Times New Roman"/>
          <w:sz w:val="28"/>
          <w:szCs w:val="28"/>
        </w:rPr>
        <w:t xml:space="preserve"> По областной программе поддержки спорта высших достижений для подготовки спортивного резерва наш район получил 510 тыс. рублей  на 3 спортивные школы, уже закуплены тренажёры и спортивное оборудование, спортивная форма, спортивный инвентарь.</w:t>
      </w:r>
    </w:p>
    <w:p w:rsidR="0078266E" w:rsidRPr="006C5D92" w:rsidRDefault="0078266E" w:rsidP="00453C20">
      <w:pPr>
        <w:spacing w:after="0" w:line="360" w:lineRule="auto"/>
        <w:ind w:right="-143" w:firstLine="709"/>
        <w:jc w:val="both"/>
        <w:rPr>
          <w:rFonts w:ascii="Times New Roman" w:hAnsi="Times New Roman"/>
          <w:sz w:val="28"/>
          <w:szCs w:val="28"/>
        </w:rPr>
      </w:pPr>
      <w:r w:rsidRPr="006C5D92">
        <w:rPr>
          <w:rFonts w:ascii="Times New Roman" w:hAnsi="Times New Roman"/>
          <w:sz w:val="28"/>
          <w:szCs w:val="28"/>
        </w:rPr>
        <w:t xml:space="preserve"> В рамках федеральной программы «Доступная среда» ведется работа  по оборудованию объектов спорта для занятий людей с ограниченными физическими возможностями на сумму 1,8 млн. рублей.</w:t>
      </w:r>
    </w:p>
    <w:p w:rsidR="0078266E" w:rsidRPr="006C5D92" w:rsidRDefault="0078266E" w:rsidP="00453C20">
      <w:pPr>
        <w:spacing w:after="0" w:line="360" w:lineRule="auto"/>
        <w:ind w:firstLine="709"/>
        <w:jc w:val="both"/>
        <w:rPr>
          <w:rFonts w:ascii="Times New Roman" w:hAnsi="Times New Roman"/>
          <w:sz w:val="28"/>
          <w:szCs w:val="28"/>
        </w:rPr>
      </w:pPr>
      <w:r w:rsidRPr="006C5D92">
        <w:rPr>
          <w:rFonts w:ascii="Times New Roman" w:hAnsi="Times New Roman"/>
          <w:sz w:val="28"/>
          <w:szCs w:val="28"/>
        </w:rPr>
        <w:t>Появились спортивные достижения не только регионального и Всероссийского уровня, но и европейского и мирового уровней:</w:t>
      </w:r>
    </w:p>
    <w:p w:rsidR="0078266E" w:rsidRPr="006C5D92" w:rsidRDefault="0078266E" w:rsidP="00453C20">
      <w:pPr>
        <w:spacing w:after="0" w:line="360" w:lineRule="auto"/>
        <w:ind w:firstLine="709"/>
        <w:jc w:val="both"/>
        <w:rPr>
          <w:rFonts w:ascii="Times New Roman" w:hAnsi="Times New Roman"/>
          <w:sz w:val="28"/>
          <w:szCs w:val="28"/>
        </w:rPr>
      </w:pPr>
      <w:r w:rsidRPr="006C5D92">
        <w:rPr>
          <w:rFonts w:ascii="Times New Roman" w:hAnsi="Times New Roman"/>
          <w:sz w:val="28"/>
          <w:szCs w:val="28"/>
        </w:rPr>
        <w:t xml:space="preserve">-Чемпион мира, Европы, Чемпион России по универсальному бою, мастер спорта </w:t>
      </w:r>
      <w:proofErr w:type="spellStart"/>
      <w:r w:rsidRPr="006C5D92">
        <w:rPr>
          <w:rFonts w:ascii="Times New Roman" w:hAnsi="Times New Roman"/>
          <w:sz w:val="28"/>
          <w:szCs w:val="28"/>
        </w:rPr>
        <w:t>Трухачёв</w:t>
      </w:r>
      <w:proofErr w:type="spellEnd"/>
      <w:r w:rsidRPr="006C5D92">
        <w:rPr>
          <w:rFonts w:ascii="Times New Roman" w:hAnsi="Times New Roman"/>
          <w:sz w:val="28"/>
          <w:szCs w:val="28"/>
        </w:rPr>
        <w:t xml:space="preserve"> Александр (школа единоборств)</w:t>
      </w:r>
    </w:p>
    <w:p w:rsidR="0078266E" w:rsidRPr="0078266E" w:rsidRDefault="0078266E" w:rsidP="00453C20">
      <w:pPr>
        <w:spacing w:after="0" w:line="360" w:lineRule="auto"/>
        <w:ind w:firstLine="709"/>
        <w:jc w:val="both"/>
        <w:rPr>
          <w:rFonts w:ascii="Times New Roman" w:hAnsi="Times New Roman"/>
          <w:sz w:val="28"/>
          <w:szCs w:val="28"/>
        </w:rPr>
      </w:pPr>
      <w:r w:rsidRPr="006C5D92">
        <w:rPr>
          <w:rFonts w:ascii="Times New Roman" w:hAnsi="Times New Roman"/>
          <w:sz w:val="28"/>
          <w:szCs w:val="28"/>
        </w:rPr>
        <w:t xml:space="preserve"> Чемпион России по боксу, Чемпион мира по боксу среди профессионалов, мастер спорта Князев Андрей Александрович (школа единоборств, </w:t>
      </w:r>
      <w:r w:rsidRPr="006C5D92">
        <w:rPr>
          <w:rFonts w:ascii="Times New Roman" w:hAnsi="Times New Roman"/>
          <w:sz w:val="28"/>
          <w:szCs w:val="28"/>
          <w:lang w:val="en-US"/>
        </w:rPr>
        <w:t>c</w:t>
      </w:r>
      <w:r w:rsidRPr="006C5D92">
        <w:rPr>
          <w:rFonts w:ascii="Times New Roman" w:hAnsi="Times New Roman"/>
          <w:sz w:val="28"/>
          <w:szCs w:val="28"/>
        </w:rPr>
        <w:t>/к п. Стрелица).</w:t>
      </w:r>
    </w:p>
    <w:p w:rsidR="0078266E" w:rsidRPr="0078266E" w:rsidRDefault="00665B5D" w:rsidP="00665B5D">
      <w:pPr>
        <w:pStyle w:val="ae"/>
        <w:spacing w:after="0" w:line="360" w:lineRule="auto"/>
        <w:ind w:left="0"/>
        <w:jc w:val="center"/>
        <w:rPr>
          <w:rFonts w:ascii="Times New Roman" w:hAnsi="Times New Roman"/>
          <w:sz w:val="28"/>
          <w:szCs w:val="28"/>
        </w:rPr>
      </w:pPr>
      <w:r w:rsidRPr="00280C3C">
        <w:rPr>
          <w:rFonts w:ascii="Times New Roman" w:hAnsi="Times New Roman"/>
          <w:noProof/>
          <w:sz w:val="28"/>
          <w:szCs w:val="28"/>
          <w:lang w:eastAsia="ru-RU"/>
        </w:rPr>
        <w:drawing>
          <wp:inline distT="0" distB="0" distL="0" distR="0" wp14:anchorId="024FB76E" wp14:editId="473CB2AE">
            <wp:extent cx="5854535" cy="3028208"/>
            <wp:effectExtent l="0" t="0" r="0" b="0"/>
            <wp:docPr id="9"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5E35" w:rsidRDefault="00A55E35" w:rsidP="00280C3C">
      <w:pPr>
        <w:tabs>
          <w:tab w:val="left" w:pos="8580"/>
        </w:tabs>
        <w:spacing w:after="0" w:line="360" w:lineRule="auto"/>
        <w:jc w:val="center"/>
        <w:rPr>
          <w:rFonts w:ascii="Times New Roman" w:hAnsi="Times New Roman"/>
          <w:bCs/>
          <w:kern w:val="24"/>
          <w:sz w:val="28"/>
          <w:szCs w:val="28"/>
          <w:highlight w:val="yellow"/>
          <w:lang w:val="en-US"/>
        </w:rPr>
      </w:pPr>
    </w:p>
    <w:p w:rsidR="0099094B" w:rsidRPr="0099094B" w:rsidRDefault="0099094B" w:rsidP="00280C3C">
      <w:pPr>
        <w:tabs>
          <w:tab w:val="left" w:pos="8580"/>
        </w:tabs>
        <w:spacing w:after="0" w:line="360" w:lineRule="auto"/>
        <w:jc w:val="center"/>
        <w:rPr>
          <w:rFonts w:ascii="Times New Roman" w:hAnsi="Times New Roman"/>
          <w:bCs/>
          <w:kern w:val="24"/>
          <w:sz w:val="28"/>
          <w:szCs w:val="28"/>
          <w:highlight w:val="yellow"/>
          <w:lang w:val="en-US"/>
        </w:rPr>
      </w:pPr>
    </w:p>
    <w:p w:rsidR="00A55E35" w:rsidRPr="00280C3C" w:rsidRDefault="00280C3C" w:rsidP="008115A1">
      <w:pPr>
        <w:spacing w:after="0" w:line="360" w:lineRule="auto"/>
        <w:ind w:firstLine="709"/>
        <w:jc w:val="both"/>
        <w:rPr>
          <w:rFonts w:ascii="Times New Roman" w:hAnsi="Times New Roman"/>
          <w:sz w:val="28"/>
          <w:szCs w:val="28"/>
        </w:rPr>
      </w:pPr>
      <w:r w:rsidRPr="00280C3C">
        <w:rPr>
          <w:rFonts w:ascii="Times New Roman" w:hAnsi="Times New Roman"/>
          <w:sz w:val="28"/>
          <w:szCs w:val="28"/>
        </w:rPr>
        <w:t>Задачи на 2015 год:</w:t>
      </w:r>
    </w:p>
    <w:p w:rsidR="00444071" w:rsidRPr="00280C3C" w:rsidRDefault="003D1A27" w:rsidP="00280C3C">
      <w:pPr>
        <w:numPr>
          <w:ilvl w:val="0"/>
          <w:numId w:val="9"/>
        </w:numPr>
        <w:tabs>
          <w:tab w:val="clear" w:pos="720"/>
          <w:tab w:val="num" w:pos="142"/>
          <w:tab w:val="left" w:pos="993"/>
        </w:tabs>
        <w:spacing w:after="0" w:line="360" w:lineRule="auto"/>
        <w:ind w:left="0" w:firstLine="709"/>
        <w:jc w:val="both"/>
        <w:rPr>
          <w:rFonts w:ascii="Times New Roman" w:hAnsi="Times New Roman"/>
          <w:sz w:val="28"/>
          <w:szCs w:val="28"/>
        </w:rPr>
      </w:pPr>
      <w:r w:rsidRPr="00280C3C">
        <w:rPr>
          <w:rFonts w:ascii="Times New Roman" w:hAnsi="Times New Roman"/>
          <w:sz w:val="28"/>
          <w:szCs w:val="28"/>
        </w:rPr>
        <w:t xml:space="preserve">Введение в эксплуатацию </w:t>
      </w:r>
      <w:proofErr w:type="spellStart"/>
      <w:r w:rsidRPr="00280C3C">
        <w:rPr>
          <w:rFonts w:ascii="Times New Roman" w:hAnsi="Times New Roman"/>
          <w:sz w:val="28"/>
          <w:szCs w:val="28"/>
        </w:rPr>
        <w:t>ФОКа</w:t>
      </w:r>
      <w:proofErr w:type="spellEnd"/>
      <w:r w:rsidRPr="00280C3C">
        <w:rPr>
          <w:rFonts w:ascii="Times New Roman" w:hAnsi="Times New Roman"/>
          <w:sz w:val="28"/>
          <w:szCs w:val="28"/>
        </w:rPr>
        <w:t xml:space="preserve"> с бассейном в г. Семилуки.</w:t>
      </w:r>
    </w:p>
    <w:p w:rsidR="00444071" w:rsidRPr="00280C3C" w:rsidRDefault="003D1A27" w:rsidP="00280C3C">
      <w:pPr>
        <w:numPr>
          <w:ilvl w:val="0"/>
          <w:numId w:val="9"/>
        </w:numPr>
        <w:tabs>
          <w:tab w:val="clear" w:pos="720"/>
          <w:tab w:val="num" w:pos="142"/>
          <w:tab w:val="left" w:pos="993"/>
        </w:tabs>
        <w:spacing w:after="0" w:line="360" w:lineRule="auto"/>
        <w:ind w:left="0" w:firstLine="709"/>
        <w:jc w:val="both"/>
        <w:rPr>
          <w:rFonts w:ascii="Times New Roman" w:hAnsi="Times New Roman"/>
          <w:sz w:val="28"/>
          <w:szCs w:val="28"/>
        </w:rPr>
      </w:pPr>
      <w:r w:rsidRPr="00280C3C">
        <w:rPr>
          <w:rFonts w:ascii="Times New Roman" w:hAnsi="Times New Roman"/>
          <w:sz w:val="28"/>
          <w:szCs w:val="28"/>
        </w:rPr>
        <w:t>Строительство мини стадиона СОШ № 1   г. Семилуки.</w:t>
      </w:r>
    </w:p>
    <w:p w:rsidR="00444071" w:rsidRPr="00280C3C" w:rsidRDefault="003D1A27" w:rsidP="00280C3C">
      <w:pPr>
        <w:numPr>
          <w:ilvl w:val="0"/>
          <w:numId w:val="9"/>
        </w:numPr>
        <w:tabs>
          <w:tab w:val="clear" w:pos="720"/>
          <w:tab w:val="num" w:pos="142"/>
          <w:tab w:val="left" w:pos="993"/>
        </w:tabs>
        <w:spacing w:after="0" w:line="360" w:lineRule="auto"/>
        <w:ind w:left="0" w:firstLine="709"/>
        <w:jc w:val="both"/>
        <w:rPr>
          <w:rFonts w:ascii="Times New Roman" w:hAnsi="Times New Roman"/>
          <w:sz w:val="28"/>
          <w:szCs w:val="28"/>
        </w:rPr>
      </w:pPr>
      <w:r w:rsidRPr="00280C3C">
        <w:rPr>
          <w:rFonts w:ascii="Times New Roman" w:hAnsi="Times New Roman"/>
          <w:sz w:val="28"/>
          <w:szCs w:val="28"/>
        </w:rPr>
        <w:t>Завершение реконструкции стадиона    им. Голикова  г. Семилуки.</w:t>
      </w:r>
    </w:p>
    <w:p w:rsidR="00444071" w:rsidRPr="00280C3C" w:rsidRDefault="003D1A27" w:rsidP="00280C3C">
      <w:pPr>
        <w:numPr>
          <w:ilvl w:val="0"/>
          <w:numId w:val="9"/>
        </w:numPr>
        <w:tabs>
          <w:tab w:val="clear" w:pos="720"/>
          <w:tab w:val="num" w:pos="142"/>
          <w:tab w:val="left" w:pos="993"/>
        </w:tabs>
        <w:spacing w:after="0" w:line="360" w:lineRule="auto"/>
        <w:ind w:left="0" w:firstLine="709"/>
        <w:jc w:val="both"/>
        <w:rPr>
          <w:rFonts w:ascii="Times New Roman" w:hAnsi="Times New Roman"/>
          <w:sz w:val="28"/>
          <w:szCs w:val="28"/>
        </w:rPr>
      </w:pPr>
      <w:r w:rsidRPr="00280C3C">
        <w:rPr>
          <w:rFonts w:ascii="Times New Roman" w:hAnsi="Times New Roman"/>
          <w:sz w:val="28"/>
          <w:szCs w:val="28"/>
        </w:rPr>
        <w:t>Строительство многофункциональных площадок.</w:t>
      </w:r>
    </w:p>
    <w:p w:rsidR="00444071" w:rsidRPr="00280C3C" w:rsidRDefault="003D1A27" w:rsidP="00280C3C">
      <w:pPr>
        <w:numPr>
          <w:ilvl w:val="0"/>
          <w:numId w:val="9"/>
        </w:numPr>
        <w:tabs>
          <w:tab w:val="clear" w:pos="720"/>
          <w:tab w:val="num" w:pos="142"/>
          <w:tab w:val="left" w:pos="993"/>
        </w:tabs>
        <w:spacing w:after="0" w:line="360" w:lineRule="auto"/>
        <w:ind w:left="0" w:firstLine="709"/>
        <w:jc w:val="both"/>
        <w:rPr>
          <w:rFonts w:ascii="Times New Roman" w:hAnsi="Times New Roman"/>
          <w:sz w:val="28"/>
          <w:szCs w:val="28"/>
        </w:rPr>
      </w:pPr>
      <w:r w:rsidRPr="00280C3C">
        <w:rPr>
          <w:rFonts w:ascii="Times New Roman" w:hAnsi="Times New Roman"/>
          <w:sz w:val="28"/>
          <w:szCs w:val="28"/>
        </w:rPr>
        <w:t xml:space="preserve">Оборудование объектов спорта для занятий людей с ограниченными физическими возможностями на сумму 1,8 млн. рублей в рамках федеральной программы «Доступная среда».  </w:t>
      </w:r>
    </w:p>
    <w:p w:rsidR="00280C3C" w:rsidRDefault="00280C3C" w:rsidP="008115A1">
      <w:pPr>
        <w:spacing w:after="0" w:line="360" w:lineRule="auto"/>
        <w:ind w:firstLine="709"/>
        <w:jc w:val="both"/>
        <w:rPr>
          <w:rFonts w:ascii="Times New Roman" w:hAnsi="Times New Roman"/>
          <w:sz w:val="28"/>
          <w:szCs w:val="28"/>
          <w:highlight w:val="cyan"/>
        </w:rPr>
      </w:pPr>
    </w:p>
    <w:p w:rsidR="00A55E35" w:rsidRDefault="00A55E35" w:rsidP="00C04C3C">
      <w:pPr>
        <w:pStyle w:val="a5"/>
        <w:numPr>
          <w:ilvl w:val="0"/>
          <w:numId w:val="1"/>
        </w:numPr>
        <w:tabs>
          <w:tab w:val="left" w:pos="540"/>
        </w:tabs>
        <w:spacing w:line="360" w:lineRule="auto"/>
        <w:ind w:left="0" w:firstLine="709"/>
        <w:jc w:val="center"/>
        <w:rPr>
          <w:rFonts w:ascii="Times New Roman" w:hAnsi="Times New Roman"/>
          <w:b/>
          <w:sz w:val="32"/>
          <w:szCs w:val="32"/>
        </w:rPr>
      </w:pPr>
      <w:r>
        <w:rPr>
          <w:rFonts w:ascii="Times New Roman" w:hAnsi="Times New Roman"/>
          <w:b/>
          <w:sz w:val="32"/>
          <w:szCs w:val="32"/>
        </w:rPr>
        <w:t>Жилищное строительство и обеспечение граждан жильем</w:t>
      </w:r>
    </w:p>
    <w:p w:rsidR="00A55E35" w:rsidRPr="003D1A27" w:rsidRDefault="00A55E35" w:rsidP="00C04C3C">
      <w:pPr>
        <w:spacing w:after="0" w:line="360" w:lineRule="auto"/>
        <w:ind w:firstLine="720"/>
        <w:contextualSpacing/>
        <w:jc w:val="both"/>
        <w:rPr>
          <w:rFonts w:ascii="Times New Roman" w:hAnsi="Times New Roman"/>
          <w:sz w:val="28"/>
          <w:szCs w:val="28"/>
        </w:rPr>
      </w:pPr>
      <w:r w:rsidRPr="00727FC7">
        <w:rPr>
          <w:rFonts w:ascii="Times New Roman" w:hAnsi="Times New Roman"/>
          <w:bCs/>
          <w:kern w:val="24"/>
          <w:sz w:val="28"/>
          <w:szCs w:val="28"/>
        </w:rPr>
        <w:t>Общая площадь жилого фонда в 201</w:t>
      </w:r>
      <w:r w:rsidR="00544C27" w:rsidRPr="00544C27">
        <w:rPr>
          <w:rFonts w:ascii="Times New Roman" w:hAnsi="Times New Roman"/>
          <w:bCs/>
          <w:kern w:val="24"/>
          <w:sz w:val="28"/>
          <w:szCs w:val="28"/>
        </w:rPr>
        <w:t xml:space="preserve">4 </w:t>
      </w:r>
      <w:r w:rsidRPr="00727FC7">
        <w:rPr>
          <w:rFonts w:ascii="Times New Roman" w:hAnsi="Times New Roman"/>
          <w:bCs/>
          <w:kern w:val="24"/>
          <w:sz w:val="28"/>
          <w:szCs w:val="28"/>
        </w:rPr>
        <w:t xml:space="preserve"> году составила </w:t>
      </w:r>
      <w:r w:rsidR="00544C27" w:rsidRPr="00544C27">
        <w:rPr>
          <w:rFonts w:ascii="Times New Roman" w:hAnsi="Times New Roman"/>
          <w:bCs/>
          <w:kern w:val="24"/>
          <w:sz w:val="28"/>
          <w:szCs w:val="28"/>
        </w:rPr>
        <w:t>1</w:t>
      </w:r>
      <w:r w:rsidR="00544C27">
        <w:rPr>
          <w:rFonts w:ascii="Times New Roman" w:hAnsi="Times New Roman"/>
          <w:bCs/>
          <w:kern w:val="24"/>
          <w:sz w:val="28"/>
          <w:szCs w:val="28"/>
        </w:rPr>
        <w:t>900,</w:t>
      </w:r>
      <w:r w:rsidR="00544C27" w:rsidRPr="00544C27">
        <w:rPr>
          <w:rFonts w:ascii="Times New Roman" w:hAnsi="Times New Roman"/>
          <w:bCs/>
          <w:kern w:val="24"/>
          <w:sz w:val="28"/>
          <w:szCs w:val="28"/>
        </w:rPr>
        <w:t>1</w:t>
      </w:r>
      <w:r w:rsidRPr="00727FC7">
        <w:rPr>
          <w:rFonts w:ascii="Times New Roman" w:hAnsi="Times New Roman"/>
          <w:bCs/>
          <w:kern w:val="24"/>
          <w:sz w:val="28"/>
          <w:szCs w:val="28"/>
        </w:rPr>
        <w:t xml:space="preserve"> тыс. кв.м, что на </w:t>
      </w:r>
      <w:r w:rsidR="00544C27">
        <w:rPr>
          <w:rFonts w:ascii="Times New Roman" w:hAnsi="Times New Roman"/>
          <w:bCs/>
          <w:kern w:val="24"/>
          <w:sz w:val="28"/>
          <w:szCs w:val="28"/>
        </w:rPr>
        <w:t xml:space="preserve">2,1 % </w:t>
      </w:r>
      <w:r w:rsidRPr="00727FC7">
        <w:rPr>
          <w:rFonts w:ascii="Times New Roman" w:hAnsi="Times New Roman"/>
          <w:bCs/>
          <w:kern w:val="24"/>
          <w:sz w:val="28"/>
          <w:szCs w:val="28"/>
        </w:rPr>
        <w:t>больше уровня 201</w:t>
      </w:r>
      <w:r w:rsidR="00544C27">
        <w:rPr>
          <w:rFonts w:ascii="Times New Roman" w:hAnsi="Times New Roman"/>
          <w:bCs/>
          <w:kern w:val="24"/>
          <w:sz w:val="28"/>
          <w:szCs w:val="28"/>
        </w:rPr>
        <w:t>3</w:t>
      </w:r>
      <w:r w:rsidR="003D1A27">
        <w:rPr>
          <w:rFonts w:ascii="Times New Roman" w:hAnsi="Times New Roman"/>
          <w:bCs/>
          <w:kern w:val="24"/>
          <w:sz w:val="28"/>
          <w:szCs w:val="28"/>
        </w:rPr>
        <w:t xml:space="preserve"> года</w:t>
      </w:r>
      <w:r w:rsidR="000F19CE">
        <w:rPr>
          <w:rFonts w:ascii="Times New Roman" w:hAnsi="Times New Roman"/>
          <w:bCs/>
          <w:kern w:val="24"/>
          <w:sz w:val="28"/>
          <w:szCs w:val="28"/>
        </w:rPr>
        <w:t xml:space="preserve"> </w:t>
      </w:r>
      <w:r w:rsidRPr="00727FC7">
        <w:rPr>
          <w:rFonts w:ascii="Times New Roman" w:hAnsi="Times New Roman"/>
          <w:bCs/>
          <w:kern w:val="24"/>
          <w:sz w:val="28"/>
          <w:szCs w:val="28"/>
        </w:rPr>
        <w:t>общая площадь жилых помещений, приходящаяся на одного жителя –</w:t>
      </w:r>
      <w:r w:rsidR="003D1A27">
        <w:rPr>
          <w:rFonts w:ascii="Times New Roman" w:hAnsi="Times New Roman"/>
          <w:bCs/>
          <w:kern w:val="24"/>
          <w:sz w:val="28"/>
          <w:szCs w:val="28"/>
        </w:rPr>
        <w:t>28,1</w:t>
      </w:r>
      <w:r w:rsidR="001A22D0">
        <w:rPr>
          <w:rFonts w:ascii="Times New Roman" w:hAnsi="Times New Roman"/>
          <w:bCs/>
          <w:kern w:val="24"/>
          <w:sz w:val="28"/>
          <w:szCs w:val="28"/>
        </w:rPr>
        <w:t>3</w:t>
      </w:r>
      <w:r w:rsidR="003D1A27">
        <w:rPr>
          <w:rFonts w:ascii="Times New Roman" w:hAnsi="Times New Roman"/>
          <w:bCs/>
          <w:kern w:val="24"/>
          <w:sz w:val="28"/>
          <w:szCs w:val="28"/>
        </w:rPr>
        <w:t xml:space="preserve"> </w:t>
      </w:r>
      <w:r w:rsidRPr="00727FC7">
        <w:rPr>
          <w:rFonts w:ascii="Times New Roman" w:hAnsi="Times New Roman"/>
          <w:bCs/>
          <w:kern w:val="24"/>
          <w:sz w:val="28"/>
          <w:szCs w:val="28"/>
        </w:rPr>
        <w:t xml:space="preserve"> кв.м, что на 0,</w:t>
      </w:r>
      <w:r w:rsidR="003D1A27">
        <w:rPr>
          <w:rFonts w:ascii="Times New Roman" w:hAnsi="Times New Roman"/>
          <w:bCs/>
          <w:kern w:val="24"/>
          <w:sz w:val="28"/>
          <w:szCs w:val="28"/>
        </w:rPr>
        <w:t>2</w:t>
      </w:r>
      <w:r w:rsidR="00CF5926">
        <w:rPr>
          <w:rFonts w:ascii="Times New Roman" w:hAnsi="Times New Roman"/>
          <w:bCs/>
          <w:kern w:val="24"/>
          <w:sz w:val="28"/>
          <w:szCs w:val="28"/>
        </w:rPr>
        <w:t>3</w:t>
      </w:r>
      <w:r w:rsidRPr="00727FC7">
        <w:rPr>
          <w:rFonts w:ascii="Times New Roman" w:hAnsi="Times New Roman"/>
          <w:bCs/>
          <w:kern w:val="24"/>
          <w:sz w:val="28"/>
          <w:szCs w:val="28"/>
        </w:rPr>
        <w:t xml:space="preserve"> кв.м больше, чем в 201</w:t>
      </w:r>
      <w:r w:rsidR="003D1A27">
        <w:rPr>
          <w:rFonts w:ascii="Times New Roman" w:hAnsi="Times New Roman"/>
          <w:bCs/>
          <w:kern w:val="24"/>
          <w:sz w:val="28"/>
          <w:szCs w:val="28"/>
        </w:rPr>
        <w:t>3</w:t>
      </w:r>
      <w:r w:rsidRPr="00727FC7">
        <w:rPr>
          <w:rFonts w:ascii="Times New Roman" w:hAnsi="Times New Roman"/>
          <w:bCs/>
          <w:kern w:val="24"/>
          <w:sz w:val="28"/>
          <w:szCs w:val="28"/>
        </w:rPr>
        <w:t xml:space="preserve"> году.</w:t>
      </w:r>
      <w:r w:rsidR="005F1D26">
        <w:rPr>
          <w:rFonts w:ascii="Times New Roman" w:hAnsi="Times New Roman"/>
          <w:bCs/>
          <w:kern w:val="24"/>
          <w:sz w:val="28"/>
          <w:szCs w:val="28"/>
        </w:rPr>
        <w:t xml:space="preserve"> </w:t>
      </w:r>
      <w:r w:rsidR="005F1D26" w:rsidRPr="00727FC7">
        <w:rPr>
          <w:rFonts w:ascii="Times New Roman" w:hAnsi="Times New Roman"/>
          <w:bCs/>
          <w:kern w:val="24"/>
          <w:sz w:val="28"/>
          <w:szCs w:val="28"/>
        </w:rPr>
        <w:t xml:space="preserve">Увеличение показателя в отчетном году связано с </w:t>
      </w:r>
      <w:r w:rsidR="003D1A27">
        <w:rPr>
          <w:rFonts w:ascii="Times New Roman" w:hAnsi="Times New Roman"/>
          <w:sz w:val="28"/>
          <w:szCs w:val="28"/>
        </w:rPr>
        <w:t>активным</w:t>
      </w:r>
      <w:r w:rsidR="003D1A27" w:rsidRPr="00B070C2">
        <w:rPr>
          <w:rFonts w:ascii="Times New Roman" w:hAnsi="Times New Roman"/>
          <w:sz w:val="28"/>
          <w:szCs w:val="28"/>
        </w:rPr>
        <w:t xml:space="preserve"> участие</w:t>
      </w:r>
      <w:r w:rsidR="003D1A27">
        <w:rPr>
          <w:rFonts w:ascii="Times New Roman" w:hAnsi="Times New Roman"/>
          <w:sz w:val="28"/>
          <w:szCs w:val="28"/>
        </w:rPr>
        <w:t>м Семилукского муниципального района</w:t>
      </w:r>
      <w:r w:rsidR="003D1A27" w:rsidRPr="00B070C2">
        <w:rPr>
          <w:rFonts w:ascii="Times New Roman" w:hAnsi="Times New Roman"/>
          <w:sz w:val="28"/>
          <w:szCs w:val="28"/>
        </w:rPr>
        <w:t xml:space="preserve"> в региональной адресной программе Воронежской области «Переселение граждан, проживающих на территории Воронежской области, из аварийного жилищ</w:t>
      </w:r>
      <w:r w:rsidR="003D1A27">
        <w:rPr>
          <w:rFonts w:ascii="Times New Roman" w:hAnsi="Times New Roman"/>
          <w:sz w:val="28"/>
          <w:szCs w:val="28"/>
        </w:rPr>
        <w:t>ного фонда в 2013-2017 годах»</w:t>
      </w:r>
      <w:r w:rsidR="005F1D26" w:rsidRPr="005F1D26">
        <w:rPr>
          <w:rFonts w:ascii="Times New Roman" w:hAnsi="Times New Roman"/>
          <w:bCs/>
          <w:kern w:val="24"/>
          <w:sz w:val="28"/>
          <w:szCs w:val="28"/>
        </w:rPr>
        <w:t>, а также привлечения инвесторов, участвующих в индивидуальном жилищном строительстве.</w:t>
      </w:r>
    </w:p>
    <w:p w:rsidR="00A55E35" w:rsidRPr="00727FC7" w:rsidRDefault="00EF0D27" w:rsidP="004A772E">
      <w:pPr>
        <w:spacing w:after="0" w:line="360" w:lineRule="auto"/>
        <w:jc w:val="center"/>
        <w:rPr>
          <w:rFonts w:ascii="Times New Roman" w:hAnsi="Times New Roman"/>
          <w:bCs/>
          <w:kern w:val="24"/>
          <w:sz w:val="28"/>
          <w:szCs w:val="28"/>
        </w:rPr>
      </w:pPr>
      <w:r>
        <w:rPr>
          <w:rFonts w:ascii="Times New Roman" w:hAnsi="Times New Roman"/>
          <w:noProof/>
          <w:kern w:val="24"/>
          <w:sz w:val="28"/>
          <w:szCs w:val="28"/>
          <w:lang w:eastAsia="ru-RU"/>
        </w:rPr>
        <w:drawing>
          <wp:inline distT="0" distB="0" distL="0" distR="0" wp14:anchorId="40F9DBC0" wp14:editId="4C701E8E">
            <wp:extent cx="6119495" cy="3059430"/>
            <wp:effectExtent l="0" t="0" r="0" b="0"/>
            <wp:docPr id="16"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5E35" w:rsidRDefault="00926C55" w:rsidP="003D1A27">
      <w:pPr>
        <w:pStyle w:val="a5"/>
        <w:tabs>
          <w:tab w:val="left" w:pos="540"/>
        </w:tabs>
        <w:spacing w:line="360" w:lineRule="auto"/>
        <w:ind w:firstLine="709"/>
        <w:jc w:val="both"/>
        <w:rPr>
          <w:rFonts w:ascii="Times New Roman" w:hAnsi="Times New Roman"/>
          <w:sz w:val="28"/>
          <w:szCs w:val="28"/>
        </w:rPr>
      </w:pPr>
      <w:r w:rsidRPr="00926C55">
        <w:rPr>
          <w:rFonts w:ascii="Times New Roman" w:hAnsi="Times New Roman"/>
          <w:sz w:val="28"/>
          <w:szCs w:val="28"/>
        </w:rPr>
        <w:t>В 2014</w:t>
      </w:r>
      <w:r w:rsidR="00A55E35" w:rsidRPr="00926C55">
        <w:rPr>
          <w:rFonts w:ascii="Times New Roman" w:hAnsi="Times New Roman"/>
          <w:sz w:val="28"/>
          <w:szCs w:val="28"/>
        </w:rPr>
        <w:t xml:space="preserve"> году для строительства предоставлено </w:t>
      </w:r>
      <w:r w:rsidRPr="00926C55">
        <w:rPr>
          <w:rFonts w:ascii="Times New Roman" w:hAnsi="Times New Roman"/>
          <w:sz w:val="28"/>
          <w:szCs w:val="28"/>
        </w:rPr>
        <w:t>82,13</w:t>
      </w:r>
      <w:r w:rsidR="00A55E35" w:rsidRPr="00926C55">
        <w:rPr>
          <w:rFonts w:ascii="Times New Roman" w:hAnsi="Times New Roman"/>
          <w:sz w:val="28"/>
          <w:szCs w:val="28"/>
        </w:rPr>
        <w:t xml:space="preserve"> га</w:t>
      </w:r>
      <w:r w:rsidR="00B133D7" w:rsidRPr="00926C55">
        <w:rPr>
          <w:rFonts w:ascii="Times New Roman" w:hAnsi="Times New Roman"/>
          <w:sz w:val="28"/>
          <w:szCs w:val="28"/>
        </w:rPr>
        <w:t xml:space="preserve">, </w:t>
      </w:r>
      <w:r w:rsidR="00A55E35" w:rsidRPr="00926C55">
        <w:rPr>
          <w:rFonts w:ascii="Times New Roman" w:hAnsi="Times New Roman"/>
          <w:sz w:val="28"/>
          <w:szCs w:val="28"/>
        </w:rPr>
        <w:t xml:space="preserve">из них для жилищного, индивидуального строительства и комплексного освоения в целях жилищного строительства – </w:t>
      </w:r>
      <w:r w:rsidRPr="00926C55">
        <w:rPr>
          <w:rFonts w:ascii="Times New Roman" w:hAnsi="Times New Roman"/>
          <w:sz w:val="28"/>
          <w:szCs w:val="28"/>
        </w:rPr>
        <w:t>18,1</w:t>
      </w:r>
      <w:r w:rsidR="00A55E35" w:rsidRPr="00926C55">
        <w:rPr>
          <w:rFonts w:ascii="Times New Roman" w:hAnsi="Times New Roman"/>
          <w:sz w:val="28"/>
          <w:szCs w:val="28"/>
        </w:rPr>
        <w:t xml:space="preserve"> га.</w:t>
      </w:r>
    </w:p>
    <w:p w:rsidR="00926C55" w:rsidRDefault="00926C55" w:rsidP="00926C55">
      <w:pPr>
        <w:pStyle w:val="a5"/>
        <w:tabs>
          <w:tab w:val="left" w:pos="540"/>
        </w:tabs>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783283" cy="4073236"/>
            <wp:effectExtent l="0" t="0" r="8255"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85958" w:rsidRDefault="00A85958" w:rsidP="008115A1">
      <w:pPr>
        <w:pStyle w:val="a5"/>
        <w:tabs>
          <w:tab w:val="left" w:pos="540"/>
        </w:tabs>
        <w:spacing w:line="360" w:lineRule="auto"/>
        <w:ind w:firstLine="709"/>
        <w:jc w:val="both"/>
        <w:rPr>
          <w:rFonts w:ascii="Times New Roman" w:hAnsi="Times New Roman"/>
          <w:sz w:val="28"/>
          <w:szCs w:val="28"/>
        </w:rPr>
      </w:pPr>
      <w:proofErr w:type="gramStart"/>
      <w:r w:rsidRPr="0070297E">
        <w:rPr>
          <w:rFonts w:ascii="Times New Roman" w:hAnsi="Times New Roman"/>
          <w:sz w:val="28"/>
          <w:szCs w:val="28"/>
        </w:rPr>
        <w:t>Площадь земельных участков, предоставленных для строительства в расчете на 10 ты</w:t>
      </w:r>
      <w:r w:rsidR="00555DF5" w:rsidRPr="0070297E">
        <w:rPr>
          <w:rFonts w:ascii="Times New Roman" w:hAnsi="Times New Roman"/>
          <w:sz w:val="28"/>
          <w:szCs w:val="28"/>
        </w:rPr>
        <w:t xml:space="preserve">с. человек населения составила 12,16 </w:t>
      </w:r>
      <w:r w:rsidRPr="0070297E">
        <w:rPr>
          <w:rFonts w:ascii="Times New Roman" w:hAnsi="Times New Roman"/>
          <w:sz w:val="28"/>
          <w:szCs w:val="28"/>
        </w:rPr>
        <w:t xml:space="preserve">га, что </w:t>
      </w:r>
      <w:r w:rsidR="00555DF5" w:rsidRPr="0070297E">
        <w:rPr>
          <w:rFonts w:ascii="Times New Roman" w:hAnsi="Times New Roman"/>
          <w:sz w:val="28"/>
          <w:szCs w:val="28"/>
        </w:rPr>
        <w:t>выше</w:t>
      </w:r>
      <w:r w:rsidRPr="0070297E">
        <w:rPr>
          <w:rFonts w:ascii="Times New Roman" w:hAnsi="Times New Roman"/>
          <w:sz w:val="28"/>
          <w:szCs w:val="28"/>
        </w:rPr>
        <w:t xml:space="preserve"> аналогичного значения 201</w:t>
      </w:r>
      <w:r w:rsidR="00555DF5" w:rsidRPr="0070297E">
        <w:rPr>
          <w:rFonts w:ascii="Times New Roman" w:hAnsi="Times New Roman"/>
          <w:sz w:val="28"/>
          <w:szCs w:val="28"/>
        </w:rPr>
        <w:t>3</w:t>
      </w:r>
      <w:r w:rsidRPr="0070297E">
        <w:rPr>
          <w:rFonts w:ascii="Times New Roman" w:hAnsi="Times New Roman"/>
          <w:sz w:val="28"/>
          <w:szCs w:val="28"/>
        </w:rPr>
        <w:t xml:space="preserve"> года на </w:t>
      </w:r>
      <w:r w:rsidR="00555DF5" w:rsidRPr="0070297E">
        <w:rPr>
          <w:rFonts w:ascii="Times New Roman" w:hAnsi="Times New Roman"/>
          <w:sz w:val="28"/>
          <w:szCs w:val="28"/>
        </w:rPr>
        <w:t>207,8</w:t>
      </w:r>
      <w:r w:rsidR="00382A6C">
        <w:rPr>
          <w:rFonts w:ascii="Times New Roman" w:hAnsi="Times New Roman"/>
          <w:sz w:val="28"/>
          <w:szCs w:val="28"/>
        </w:rPr>
        <w:t>%</w:t>
      </w:r>
      <w:r w:rsidRPr="0070297E">
        <w:rPr>
          <w:rFonts w:ascii="Times New Roman" w:hAnsi="Times New Roman"/>
          <w:sz w:val="28"/>
          <w:szCs w:val="28"/>
        </w:rPr>
        <w:t xml:space="preserve">, </w:t>
      </w:r>
      <w:r w:rsidR="00166F06" w:rsidRPr="0070297E">
        <w:rPr>
          <w:rFonts w:ascii="Times New Roman" w:hAnsi="Times New Roman"/>
          <w:sz w:val="28"/>
          <w:szCs w:val="28"/>
        </w:rPr>
        <w:t>2012 года – на 151,2 %, 2011 года – 689,6 %</w:t>
      </w:r>
      <w:r w:rsidRPr="0070297E">
        <w:rPr>
          <w:rFonts w:ascii="Times New Roman" w:hAnsi="Times New Roman"/>
          <w:sz w:val="28"/>
          <w:szCs w:val="28"/>
        </w:rPr>
        <w:t>.</w:t>
      </w:r>
      <w:r w:rsidR="00657C5D" w:rsidRPr="0070297E">
        <w:rPr>
          <w:rFonts w:ascii="Times New Roman" w:hAnsi="Times New Roman"/>
          <w:sz w:val="28"/>
          <w:szCs w:val="28"/>
        </w:rPr>
        <w:t xml:space="preserve"> Значение показателя перевыполнено за счет реализации с торгов земельных участков под строительство площадью 61,5 га, предоставления в аренду с предварительным согласованием  земельных участков общей площадью 6,15 га, а также</w:t>
      </w:r>
      <w:proofErr w:type="gramEnd"/>
      <w:r w:rsidR="00657C5D" w:rsidRPr="0070297E">
        <w:rPr>
          <w:rFonts w:ascii="Times New Roman" w:hAnsi="Times New Roman"/>
          <w:sz w:val="28"/>
          <w:szCs w:val="28"/>
        </w:rPr>
        <w:t xml:space="preserve"> предоставлением земельных участков площадью 14,5 га льготным категориям граждан и многодетным семьям.</w:t>
      </w:r>
    </w:p>
    <w:p w:rsidR="0086426A" w:rsidRDefault="00A85958" w:rsidP="0086426A">
      <w:pPr>
        <w:autoSpaceDE w:val="0"/>
        <w:autoSpaceDN w:val="0"/>
        <w:adjustRightInd w:val="0"/>
        <w:spacing w:after="0" w:line="360" w:lineRule="auto"/>
        <w:ind w:firstLine="539"/>
        <w:jc w:val="both"/>
        <w:rPr>
          <w:rFonts w:ascii="Times New Roman" w:hAnsi="Times New Roman"/>
          <w:sz w:val="28"/>
          <w:szCs w:val="28"/>
        </w:rPr>
      </w:pPr>
      <w:r w:rsidRPr="0086426A">
        <w:rPr>
          <w:rFonts w:ascii="Times New Roman" w:hAnsi="Times New Roman"/>
          <w:sz w:val="28"/>
          <w:szCs w:val="28"/>
        </w:rPr>
        <w:t xml:space="preserve"> </w:t>
      </w:r>
      <w:r w:rsidR="00A55E35" w:rsidRPr="0086426A">
        <w:rPr>
          <w:rFonts w:ascii="Times New Roman" w:hAnsi="Times New Roman"/>
          <w:sz w:val="28"/>
          <w:szCs w:val="28"/>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в части объектов жилищного строительства в 201</w:t>
      </w:r>
      <w:r w:rsidR="00EA6C84">
        <w:rPr>
          <w:rFonts w:ascii="Times New Roman" w:hAnsi="Times New Roman"/>
          <w:sz w:val="28"/>
          <w:szCs w:val="28"/>
        </w:rPr>
        <w:t>4</w:t>
      </w:r>
      <w:r w:rsidR="00A55E35" w:rsidRPr="0086426A">
        <w:rPr>
          <w:rFonts w:ascii="Times New Roman" w:hAnsi="Times New Roman"/>
          <w:sz w:val="28"/>
          <w:szCs w:val="28"/>
        </w:rPr>
        <w:t xml:space="preserve"> году составила </w:t>
      </w:r>
      <w:r w:rsidR="00EA6C84">
        <w:rPr>
          <w:rFonts w:ascii="Times New Roman" w:hAnsi="Times New Roman"/>
          <w:sz w:val="28"/>
          <w:szCs w:val="28"/>
        </w:rPr>
        <w:t>20000</w:t>
      </w:r>
      <w:r w:rsidRPr="0086426A">
        <w:rPr>
          <w:rFonts w:ascii="Times New Roman" w:hAnsi="Times New Roman"/>
          <w:sz w:val="28"/>
          <w:szCs w:val="28"/>
        </w:rPr>
        <w:t xml:space="preserve"> кв.м.</w:t>
      </w:r>
      <w:r w:rsidR="00A55E35" w:rsidRPr="0086426A">
        <w:rPr>
          <w:rFonts w:ascii="Times New Roman" w:hAnsi="Times New Roman"/>
          <w:sz w:val="28"/>
          <w:szCs w:val="28"/>
        </w:rPr>
        <w:t xml:space="preserve">, что </w:t>
      </w:r>
      <w:r w:rsidR="00EA6C84">
        <w:rPr>
          <w:rFonts w:ascii="Times New Roman" w:hAnsi="Times New Roman"/>
          <w:sz w:val="28"/>
          <w:szCs w:val="28"/>
        </w:rPr>
        <w:t>ниже</w:t>
      </w:r>
      <w:r w:rsidR="00A55E35" w:rsidRPr="0086426A">
        <w:rPr>
          <w:rFonts w:ascii="Times New Roman" w:hAnsi="Times New Roman"/>
          <w:sz w:val="28"/>
          <w:szCs w:val="28"/>
        </w:rPr>
        <w:t xml:space="preserve"> </w:t>
      </w:r>
      <w:r w:rsidR="0070297E">
        <w:rPr>
          <w:rFonts w:ascii="Times New Roman" w:hAnsi="Times New Roman"/>
          <w:sz w:val="28"/>
          <w:szCs w:val="28"/>
        </w:rPr>
        <w:t>значения</w:t>
      </w:r>
      <w:r w:rsidR="00A55E35" w:rsidRPr="0086426A">
        <w:rPr>
          <w:rFonts w:ascii="Times New Roman" w:hAnsi="Times New Roman"/>
          <w:sz w:val="28"/>
          <w:szCs w:val="28"/>
        </w:rPr>
        <w:t xml:space="preserve"> </w:t>
      </w:r>
      <w:r w:rsidR="00DA5846">
        <w:rPr>
          <w:rFonts w:ascii="Times New Roman" w:hAnsi="Times New Roman"/>
          <w:sz w:val="28"/>
          <w:szCs w:val="28"/>
        </w:rPr>
        <w:t xml:space="preserve"> </w:t>
      </w:r>
      <w:r w:rsidR="00A55E35" w:rsidRPr="0086426A">
        <w:rPr>
          <w:rFonts w:ascii="Times New Roman" w:hAnsi="Times New Roman"/>
          <w:sz w:val="28"/>
          <w:szCs w:val="28"/>
        </w:rPr>
        <w:t>201</w:t>
      </w:r>
      <w:r w:rsidR="00EA6C84">
        <w:rPr>
          <w:rFonts w:ascii="Times New Roman" w:hAnsi="Times New Roman"/>
          <w:sz w:val="28"/>
          <w:szCs w:val="28"/>
        </w:rPr>
        <w:t xml:space="preserve">3 года  на </w:t>
      </w:r>
      <w:r w:rsidR="0070297E">
        <w:rPr>
          <w:rFonts w:ascii="Times New Roman" w:hAnsi="Times New Roman"/>
          <w:sz w:val="28"/>
          <w:szCs w:val="28"/>
        </w:rPr>
        <w:t xml:space="preserve">17,3 тыс. кв. метров, </w:t>
      </w:r>
      <w:r w:rsidR="00EA6C84">
        <w:rPr>
          <w:rFonts w:ascii="Times New Roman" w:hAnsi="Times New Roman"/>
          <w:sz w:val="28"/>
          <w:szCs w:val="28"/>
        </w:rPr>
        <w:t xml:space="preserve">выше </w:t>
      </w:r>
      <w:r w:rsidR="0070297E">
        <w:rPr>
          <w:rFonts w:ascii="Times New Roman" w:hAnsi="Times New Roman"/>
          <w:sz w:val="28"/>
          <w:szCs w:val="28"/>
        </w:rPr>
        <w:t xml:space="preserve">значения </w:t>
      </w:r>
      <w:r w:rsidR="00A55E35" w:rsidRPr="0086426A">
        <w:rPr>
          <w:rFonts w:ascii="Times New Roman" w:hAnsi="Times New Roman"/>
          <w:sz w:val="28"/>
          <w:szCs w:val="28"/>
        </w:rPr>
        <w:t>2011 г</w:t>
      </w:r>
      <w:r w:rsidR="00DF3AFE" w:rsidRPr="0086426A">
        <w:rPr>
          <w:rFonts w:ascii="Times New Roman" w:hAnsi="Times New Roman"/>
          <w:sz w:val="28"/>
          <w:szCs w:val="28"/>
        </w:rPr>
        <w:t>ода</w:t>
      </w:r>
      <w:r w:rsidR="0070297E">
        <w:rPr>
          <w:rFonts w:ascii="Times New Roman" w:hAnsi="Times New Roman"/>
          <w:sz w:val="28"/>
          <w:szCs w:val="28"/>
        </w:rPr>
        <w:t xml:space="preserve"> на </w:t>
      </w:r>
      <w:r w:rsidR="00A55E35" w:rsidRPr="0086426A">
        <w:rPr>
          <w:rFonts w:ascii="Times New Roman" w:hAnsi="Times New Roman"/>
          <w:sz w:val="28"/>
          <w:szCs w:val="28"/>
        </w:rPr>
        <w:t xml:space="preserve"> </w:t>
      </w:r>
      <w:r w:rsidR="0070297E">
        <w:rPr>
          <w:rFonts w:ascii="Times New Roman" w:hAnsi="Times New Roman"/>
          <w:sz w:val="28"/>
          <w:szCs w:val="28"/>
        </w:rPr>
        <w:t>18,03 тыс. кв. метров</w:t>
      </w:r>
      <w:r w:rsidR="004030BF" w:rsidRPr="0086426A">
        <w:rPr>
          <w:rFonts w:ascii="Times New Roman" w:hAnsi="Times New Roman"/>
          <w:sz w:val="28"/>
          <w:szCs w:val="28"/>
        </w:rPr>
        <w:t xml:space="preserve">, </w:t>
      </w:r>
      <w:r w:rsidR="0070297E">
        <w:rPr>
          <w:rFonts w:ascii="Times New Roman" w:hAnsi="Times New Roman"/>
          <w:sz w:val="28"/>
          <w:szCs w:val="28"/>
        </w:rPr>
        <w:t xml:space="preserve">ниже значения </w:t>
      </w:r>
      <w:r w:rsidR="004030BF" w:rsidRPr="0086426A">
        <w:rPr>
          <w:rFonts w:ascii="Times New Roman" w:hAnsi="Times New Roman"/>
          <w:sz w:val="28"/>
          <w:szCs w:val="28"/>
        </w:rPr>
        <w:t xml:space="preserve">2010 года </w:t>
      </w:r>
      <w:r w:rsidR="0070297E">
        <w:rPr>
          <w:rFonts w:ascii="Times New Roman" w:hAnsi="Times New Roman"/>
          <w:sz w:val="28"/>
          <w:szCs w:val="28"/>
        </w:rPr>
        <w:t xml:space="preserve"> на 8,1 тыс. кв. метров</w:t>
      </w:r>
      <w:r w:rsidR="0086426A" w:rsidRPr="0086426A">
        <w:rPr>
          <w:rFonts w:ascii="Times New Roman" w:hAnsi="Times New Roman"/>
          <w:sz w:val="28"/>
          <w:szCs w:val="28"/>
        </w:rPr>
        <w:t xml:space="preserve">. </w:t>
      </w:r>
    </w:p>
    <w:p w:rsidR="00A2520F" w:rsidRDefault="00A2520F" w:rsidP="0086426A">
      <w:pPr>
        <w:autoSpaceDE w:val="0"/>
        <w:autoSpaceDN w:val="0"/>
        <w:adjustRightInd w:val="0"/>
        <w:spacing w:after="0" w:line="360" w:lineRule="auto"/>
        <w:ind w:firstLine="539"/>
        <w:jc w:val="both"/>
        <w:rPr>
          <w:rFonts w:ascii="Times New Roman" w:hAnsi="Times New Roman"/>
          <w:sz w:val="28"/>
          <w:szCs w:val="28"/>
        </w:rPr>
      </w:pPr>
      <w:r>
        <w:rPr>
          <w:rFonts w:ascii="Times New Roman" w:hAnsi="Times New Roman"/>
          <w:sz w:val="28"/>
          <w:szCs w:val="28"/>
        </w:rPr>
        <w:t>Задачи на 2015 год:</w:t>
      </w:r>
    </w:p>
    <w:p w:rsidR="00A213CE" w:rsidRPr="00EF3D0A" w:rsidRDefault="00F0598C" w:rsidP="00A2520F">
      <w:pPr>
        <w:numPr>
          <w:ilvl w:val="0"/>
          <w:numId w:val="13"/>
        </w:numPr>
        <w:tabs>
          <w:tab w:val="clear" w:pos="720"/>
          <w:tab w:val="num" w:pos="567"/>
          <w:tab w:val="left" w:pos="993"/>
        </w:tabs>
        <w:autoSpaceDE w:val="0"/>
        <w:autoSpaceDN w:val="0"/>
        <w:adjustRightInd w:val="0"/>
        <w:spacing w:after="0" w:line="360" w:lineRule="auto"/>
        <w:ind w:left="0" w:firstLine="709"/>
        <w:jc w:val="both"/>
        <w:rPr>
          <w:rFonts w:ascii="Times New Roman" w:hAnsi="Times New Roman"/>
          <w:sz w:val="28"/>
          <w:szCs w:val="28"/>
          <w:lang w:eastAsia="ru-RU"/>
        </w:rPr>
      </w:pPr>
      <w:r w:rsidRPr="00EF3D0A">
        <w:rPr>
          <w:rFonts w:ascii="Times New Roman" w:hAnsi="Times New Roman"/>
          <w:sz w:val="28"/>
          <w:szCs w:val="28"/>
          <w:lang w:eastAsia="ru-RU"/>
        </w:rPr>
        <w:t>Вхождение в программу «Жилье для Российской семьи».</w:t>
      </w:r>
    </w:p>
    <w:p w:rsidR="00A213CE" w:rsidRPr="00EF3D0A" w:rsidRDefault="00F0598C" w:rsidP="00A2520F">
      <w:pPr>
        <w:numPr>
          <w:ilvl w:val="0"/>
          <w:numId w:val="13"/>
        </w:numPr>
        <w:tabs>
          <w:tab w:val="clear" w:pos="720"/>
          <w:tab w:val="num" w:pos="567"/>
          <w:tab w:val="left" w:pos="993"/>
        </w:tabs>
        <w:autoSpaceDE w:val="0"/>
        <w:autoSpaceDN w:val="0"/>
        <w:adjustRightInd w:val="0"/>
        <w:spacing w:after="0" w:line="360" w:lineRule="auto"/>
        <w:ind w:left="0" w:firstLine="709"/>
        <w:jc w:val="both"/>
        <w:rPr>
          <w:rFonts w:ascii="Times New Roman" w:hAnsi="Times New Roman"/>
          <w:sz w:val="28"/>
          <w:szCs w:val="28"/>
          <w:lang w:eastAsia="ru-RU"/>
        </w:rPr>
      </w:pPr>
      <w:r w:rsidRPr="00EF3D0A">
        <w:rPr>
          <w:rFonts w:ascii="Times New Roman" w:hAnsi="Times New Roman"/>
          <w:sz w:val="28"/>
          <w:szCs w:val="28"/>
          <w:lang w:eastAsia="ru-RU"/>
        </w:rPr>
        <w:t>Ввод в эксплуатацию в 2015 году 180-квартирного жилого дома в г. Семилуки, в результате 368 жителей будут переселены из ветхого и аварийного жилья.</w:t>
      </w:r>
    </w:p>
    <w:p w:rsidR="00A2520F" w:rsidRPr="00EF3D0A" w:rsidRDefault="00A2520F" w:rsidP="00A2520F">
      <w:pPr>
        <w:numPr>
          <w:ilvl w:val="0"/>
          <w:numId w:val="13"/>
        </w:numPr>
        <w:tabs>
          <w:tab w:val="clear" w:pos="720"/>
          <w:tab w:val="num" w:pos="567"/>
          <w:tab w:val="left" w:pos="993"/>
        </w:tabs>
        <w:autoSpaceDE w:val="0"/>
        <w:autoSpaceDN w:val="0"/>
        <w:adjustRightInd w:val="0"/>
        <w:spacing w:after="0" w:line="360" w:lineRule="auto"/>
        <w:ind w:left="0" w:firstLine="709"/>
        <w:jc w:val="both"/>
        <w:rPr>
          <w:rFonts w:ascii="Times New Roman" w:hAnsi="Times New Roman"/>
          <w:sz w:val="28"/>
          <w:szCs w:val="28"/>
          <w:lang w:eastAsia="ru-RU"/>
        </w:rPr>
      </w:pPr>
      <w:r w:rsidRPr="00EF3D0A">
        <w:rPr>
          <w:rFonts w:ascii="Times New Roman" w:hAnsi="Times New Roman"/>
          <w:sz w:val="28"/>
          <w:szCs w:val="28"/>
          <w:lang w:eastAsia="ru-RU"/>
        </w:rPr>
        <w:t>Застройка микрорайона «Южный» (г. Семилуки).</w:t>
      </w:r>
    </w:p>
    <w:p w:rsidR="00EF3D0A" w:rsidRPr="00EF3D0A" w:rsidRDefault="0052153C" w:rsidP="00A2520F">
      <w:pPr>
        <w:numPr>
          <w:ilvl w:val="0"/>
          <w:numId w:val="13"/>
        </w:numPr>
        <w:tabs>
          <w:tab w:val="clear" w:pos="720"/>
          <w:tab w:val="num" w:pos="567"/>
          <w:tab w:val="left" w:pos="993"/>
        </w:tabs>
        <w:autoSpaceDE w:val="0"/>
        <w:autoSpaceDN w:val="0"/>
        <w:adjustRightInd w:val="0"/>
        <w:spacing w:after="0" w:line="360" w:lineRule="auto"/>
        <w:ind w:left="0" w:firstLine="709"/>
        <w:jc w:val="both"/>
        <w:rPr>
          <w:rFonts w:ascii="Times New Roman" w:hAnsi="Times New Roman"/>
          <w:sz w:val="28"/>
          <w:szCs w:val="28"/>
          <w:lang w:eastAsia="ru-RU"/>
        </w:rPr>
      </w:pPr>
      <w:r w:rsidRPr="00EF3D0A">
        <w:rPr>
          <w:rFonts w:ascii="Times New Roman" w:hAnsi="Times New Roman"/>
          <w:sz w:val="28"/>
          <w:szCs w:val="28"/>
          <w:lang w:eastAsia="ru-RU"/>
        </w:rPr>
        <w:t>Оформление</w:t>
      </w:r>
      <w:r w:rsidR="00EF3D0A" w:rsidRPr="00EF3D0A">
        <w:rPr>
          <w:rFonts w:ascii="Times New Roman" w:hAnsi="Times New Roman"/>
          <w:sz w:val="28"/>
          <w:szCs w:val="28"/>
          <w:lang w:eastAsia="ru-RU"/>
        </w:rPr>
        <w:t xml:space="preserve"> юридическими лицами и индивидуальными предпринимателями, </w:t>
      </w:r>
      <w:proofErr w:type="gramStart"/>
      <w:r w:rsidR="00EF3D0A" w:rsidRPr="00EF3D0A">
        <w:rPr>
          <w:rFonts w:ascii="Times New Roman" w:hAnsi="Times New Roman"/>
          <w:sz w:val="28"/>
          <w:szCs w:val="28"/>
          <w:lang w:eastAsia="ru-RU"/>
        </w:rPr>
        <w:t>осуществляющих</w:t>
      </w:r>
      <w:proofErr w:type="gramEnd"/>
      <w:r w:rsidR="00EF3D0A" w:rsidRPr="00EF3D0A">
        <w:rPr>
          <w:rFonts w:ascii="Times New Roman" w:hAnsi="Times New Roman"/>
          <w:sz w:val="28"/>
          <w:szCs w:val="28"/>
          <w:lang w:eastAsia="ru-RU"/>
        </w:rPr>
        <w:t xml:space="preserve"> деятельность по управлению многоквартирными домами, соответствующей лицензии.</w:t>
      </w:r>
    </w:p>
    <w:p w:rsidR="00776889" w:rsidRDefault="00776889" w:rsidP="008115A1">
      <w:pPr>
        <w:pStyle w:val="a5"/>
        <w:tabs>
          <w:tab w:val="left" w:pos="540"/>
        </w:tabs>
        <w:spacing w:line="360" w:lineRule="auto"/>
        <w:ind w:firstLine="709"/>
        <w:jc w:val="both"/>
        <w:rPr>
          <w:rFonts w:ascii="Times New Roman" w:hAnsi="Times New Roman"/>
          <w:sz w:val="28"/>
          <w:szCs w:val="28"/>
        </w:rPr>
      </w:pPr>
    </w:p>
    <w:p w:rsidR="00A55E35" w:rsidRDefault="00A55E35" w:rsidP="005C3933">
      <w:pPr>
        <w:pStyle w:val="a5"/>
        <w:numPr>
          <w:ilvl w:val="0"/>
          <w:numId w:val="1"/>
        </w:numPr>
        <w:tabs>
          <w:tab w:val="left" w:pos="540"/>
        </w:tabs>
        <w:spacing w:line="360" w:lineRule="auto"/>
        <w:ind w:left="0" w:firstLine="709"/>
        <w:jc w:val="center"/>
        <w:rPr>
          <w:rFonts w:ascii="Times New Roman" w:hAnsi="Times New Roman"/>
          <w:b/>
          <w:sz w:val="32"/>
          <w:szCs w:val="32"/>
        </w:rPr>
      </w:pPr>
      <w:r>
        <w:rPr>
          <w:rFonts w:ascii="Times New Roman" w:hAnsi="Times New Roman"/>
          <w:b/>
          <w:sz w:val="32"/>
          <w:szCs w:val="32"/>
        </w:rPr>
        <w:t>Жилищно-коммунальное хозяйство</w:t>
      </w:r>
    </w:p>
    <w:p w:rsidR="00426BDF" w:rsidRDefault="00426BDF" w:rsidP="00426BDF">
      <w:pPr>
        <w:spacing w:after="0" w:line="360" w:lineRule="auto"/>
        <w:ind w:firstLine="567"/>
        <w:jc w:val="both"/>
        <w:rPr>
          <w:rFonts w:ascii="Times New Roman" w:hAnsi="Times New Roman"/>
          <w:sz w:val="28"/>
          <w:szCs w:val="28"/>
        </w:rPr>
      </w:pPr>
    </w:p>
    <w:p w:rsidR="00426BDF" w:rsidRPr="00E16350" w:rsidRDefault="00426BDF" w:rsidP="00426BDF">
      <w:pPr>
        <w:spacing w:after="0" w:line="360" w:lineRule="auto"/>
        <w:ind w:firstLine="567"/>
        <w:jc w:val="both"/>
        <w:rPr>
          <w:rFonts w:ascii="Times New Roman" w:hAnsi="Times New Roman"/>
          <w:sz w:val="28"/>
          <w:szCs w:val="28"/>
        </w:rPr>
      </w:pPr>
      <w:r w:rsidRPr="00E16350">
        <w:rPr>
          <w:rFonts w:ascii="Times New Roman" w:hAnsi="Times New Roman"/>
          <w:sz w:val="28"/>
          <w:szCs w:val="28"/>
        </w:rPr>
        <w:t xml:space="preserve">На территории Семилукского муниципального района осуществляют деятельность 47 организаций жилищно-коммунального комплекса различной формы собственности. </w:t>
      </w:r>
    </w:p>
    <w:p w:rsidR="00426BDF" w:rsidRPr="00426BDF" w:rsidRDefault="00426BDF" w:rsidP="00426BDF">
      <w:pPr>
        <w:spacing w:after="0" w:line="360" w:lineRule="auto"/>
        <w:ind w:firstLine="567"/>
        <w:jc w:val="both"/>
        <w:rPr>
          <w:rFonts w:ascii="Times New Roman" w:hAnsi="Times New Roman"/>
          <w:sz w:val="28"/>
          <w:szCs w:val="28"/>
        </w:rPr>
      </w:pPr>
      <w:r w:rsidRPr="00E16350">
        <w:rPr>
          <w:rFonts w:ascii="Times New Roman" w:hAnsi="Times New Roman"/>
          <w:sz w:val="28"/>
          <w:szCs w:val="28"/>
        </w:rPr>
        <w:t xml:space="preserve">Жилой фонд многоквартирных домов общей площадью 671,6 </w:t>
      </w:r>
      <w:proofErr w:type="spellStart"/>
      <w:r w:rsidRPr="00E16350">
        <w:rPr>
          <w:rFonts w:ascii="Times New Roman" w:hAnsi="Times New Roman"/>
          <w:sz w:val="28"/>
          <w:szCs w:val="28"/>
        </w:rPr>
        <w:t>тыс.кв.м</w:t>
      </w:r>
      <w:proofErr w:type="spellEnd"/>
      <w:r w:rsidRPr="00E16350">
        <w:rPr>
          <w:rFonts w:ascii="Times New Roman" w:hAnsi="Times New Roman"/>
          <w:sz w:val="28"/>
          <w:szCs w:val="28"/>
        </w:rPr>
        <w:t>. обслуживают 6 организаций, осуществляющих управление многоквартирными домами и одновременно оказывающих услуги по содержанию и ремонту общего имущества, 20 товариществ собственников жилья, 1 жилищно-строительный кооператив и непосредственно граждане – собственники жилья.</w:t>
      </w:r>
    </w:p>
    <w:p w:rsidR="00A55E35" w:rsidRPr="00727FC7" w:rsidRDefault="00426BDF" w:rsidP="008115A1">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По состоянию на 01.01.2015</w:t>
      </w:r>
      <w:r w:rsidR="00A55E35" w:rsidRPr="00727FC7">
        <w:rPr>
          <w:rFonts w:ascii="Times New Roman" w:hAnsi="Times New Roman"/>
          <w:sz w:val="28"/>
          <w:szCs w:val="28"/>
        </w:rPr>
        <w:t xml:space="preserve"> г. из </w:t>
      </w:r>
      <w:r>
        <w:rPr>
          <w:rFonts w:ascii="Times New Roman" w:hAnsi="Times New Roman"/>
          <w:sz w:val="28"/>
          <w:szCs w:val="28"/>
        </w:rPr>
        <w:t>310</w:t>
      </w:r>
      <w:r w:rsidR="00A55E35" w:rsidRPr="00727FC7">
        <w:rPr>
          <w:rFonts w:ascii="Times New Roman" w:hAnsi="Times New Roman"/>
          <w:sz w:val="28"/>
          <w:szCs w:val="28"/>
        </w:rPr>
        <w:t xml:space="preserve"> многоквартирных жилых домов (МКД) в </w:t>
      </w:r>
      <w:r>
        <w:rPr>
          <w:rFonts w:ascii="Times New Roman" w:hAnsi="Times New Roman"/>
          <w:sz w:val="28"/>
          <w:szCs w:val="28"/>
        </w:rPr>
        <w:t>264</w:t>
      </w:r>
      <w:r w:rsidR="00A55E35" w:rsidRPr="00727FC7">
        <w:rPr>
          <w:rFonts w:ascii="Times New Roman" w:hAnsi="Times New Roman"/>
          <w:sz w:val="28"/>
          <w:szCs w:val="28"/>
        </w:rPr>
        <w:t>, собственники помещений выбрали и реализуют современные способы управления многоквартирными домами, доля которых в 201</w:t>
      </w:r>
      <w:r>
        <w:rPr>
          <w:rFonts w:ascii="Times New Roman" w:hAnsi="Times New Roman"/>
          <w:sz w:val="28"/>
          <w:szCs w:val="28"/>
        </w:rPr>
        <w:t>4</w:t>
      </w:r>
      <w:r w:rsidR="00A55E35" w:rsidRPr="00727FC7">
        <w:rPr>
          <w:rFonts w:ascii="Times New Roman" w:hAnsi="Times New Roman"/>
          <w:sz w:val="28"/>
          <w:szCs w:val="28"/>
        </w:rPr>
        <w:t xml:space="preserve">г. составила </w:t>
      </w:r>
      <w:r>
        <w:rPr>
          <w:rFonts w:ascii="Times New Roman" w:hAnsi="Times New Roman"/>
          <w:sz w:val="28"/>
          <w:szCs w:val="28"/>
        </w:rPr>
        <w:t xml:space="preserve">85,2 </w:t>
      </w:r>
      <w:r w:rsidR="00A55E35" w:rsidRPr="00727FC7">
        <w:rPr>
          <w:rFonts w:ascii="Times New Roman" w:hAnsi="Times New Roman"/>
          <w:sz w:val="28"/>
          <w:szCs w:val="28"/>
        </w:rPr>
        <w:t>% (в 201</w:t>
      </w:r>
      <w:r>
        <w:rPr>
          <w:rFonts w:ascii="Times New Roman" w:hAnsi="Times New Roman"/>
          <w:sz w:val="28"/>
          <w:szCs w:val="28"/>
        </w:rPr>
        <w:t>3</w:t>
      </w:r>
      <w:r w:rsidR="00A55E35" w:rsidRPr="00727FC7">
        <w:rPr>
          <w:rFonts w:ascii="Times New Roman" w:hAnsi="Times New Roman"/>
          <w:sz w:val="28"/>
          <w:szCs w:val="28"/>
        </w:rPr>
        <w:t xml:space="preserve"> году – </w:t>
      </w:r>
      <w:r>
        <w:rPr>
          <w:rFonts w:ascii="Times New Roman" w:hAnsi="Times New Roman"/>
          <w:sz w:val="28"/>
          <w:szCs w:val="28"/>
        </w:rPr>
        <w:t>82,6</w:t>
      </w:r>
      <w:r w:rsidR="00A55E35" w:rsidRPr="00727FC7">
        <w:rPr>
          <w:rFonts w:ascii="Times New Roman" w:hAnsi="Times New Roman"/>
          <w:sz w:val="28"/>
          <w:szCs w:val="28"/>
        </w:rPr>
        <w:t>%). На увеличение показателя оказало влияние активное участие района в программах капитального ремонта и переселения из ветхого и аварийного жилья, а также конкуренция, которая дает положительные результаты по сдерживанию роста платы граждан за услуги по управлению, содержанию и ремонту общего имущества в многоквартирных домах, расположенных на территории Семилукского муниципального района.</w:t>
      </w:r>
    </w:p>
    <w:p w:rsidR="00B942CA" w:rsidRPr="00B942CA" w:rsidRDefault="000528DD" w:rsidP="00B942CA">
      <w:pPr>
        <w:tabs>
          <w:tab w:val="left" w:pos="851"/>
        </w:tabs>
        <w:spacing w:after="0" w:line="360" w:lineRule="auto"/>
        <w:ind w:right="-142" w:firstLine="900"/>
        <w:jc w:val="both"/>
        <w:rPr>
          <w:rFonts w:ascii="Times New Roman" w:hAnsi="Times New Roman"/>
          <w:sz w:val="28"/>
          <w:szCs w:val="28"/>
        </w:rPr>
      </w:pPr>
      <w:r w:rsidRPr="00727FC7">
        <w:rPr>
          <w:rFonts w:ascii="Times New Roman" w:hAnsi="Times New Roman"/>
          <w:sz w:val="28"/>
          <w:szCs w:val="28"/>
        </w:rPr>
        <w:t>Общее количество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w:t>
      </w:r>
      <w:r>
        <w:rPr>
          <w:rFonts w:ascii="Times New Roman" w:hAnsi="Times New Roman"/>
          <w:sz w:val="28"/>
          <w:szCs w:val="28"/>
        </w:rPr>
        <w:t xml:space="preserve"> </w:t>
      </w:r>
      <w:r w:rsidRPr="00727FC7">
        <w:rPr>
          <w:rFonts w:ascii="Times New Roman" w:hAnsi="Times New Roman"/>
          <w:sz w:val="28"/>
          <w:szCs w:val="28"/>
        </w:rPr>
        <w:t>на территории района в 201</w:t>
      </w:r>
      <w:r w:rsidR="00B942CA">
        <w:rPr>
          <w:rFonts w:ascii="Times New Roman" w:hAnsi="Times New Roman"/>
          <w:sz w:val="28"/>
          <w:szCs w:val="28"/>
        </w:rPr>
        <w:t>4</w:t>
      </w:r>
      <w:r w:rsidRPr="00727FC7">
        <w:rPr>
          <w:rFonts w:ascii="Times New Roman" w:hAnsi="Times New Roman"/>
          <w:sz w:val="28"/>
          <w:szCs w:val="28"/>
        </w:rPr>
        <w:t xml:space="preserve"> году составило 2</w:t>
      </w:r>
      <w:r w:rsidR="00B942CA">
        <w:rPr>
          <w:rFonts w:ascii="Times New Roman" w:hAnsi="Times New Roman"/>
          <w:sz w:val="28"/>
          <w:szCs w:val="28"/>
        </w:rPr>
        <w:t xml:space="preserve">1: </w:t>
      </w:r>
      <w:r w:rsidR="00B942CA" w:rsidRPr="00B942CA">
        <w:rPr>
          <w:rFonts w:ascii="Times New Roman" w:hAnsi="Times New Roman"/>
          <w:sz w:val="28"/>
          <w:szCs w:val="28"/>
        </w:rPr>
        <w:t xml:space="preserve">10 организаций оказывают только коммунальную услугу по водоснабжению населения, 3 организации оказывают услуги в сфере электроснабжения, 2 организации оказывают услуги в сфере газоснабжения, </w:t>
      </w:r>
      <w:r w:rsidR="00B942CA">
        <w:rPr>
          <w:rFonts w:ascii="Times New Roman" w:hAnsi="Times New Roman"/>
          <w:sz w:val="28"/>
          <w:szCs w:val="28"/>
        </w:rPr>
        <w:t xml:space="preserve">1 организация </w:t>
      </w:r>
      <w:r w:rsidR="00B942CA" w:rsidRPr="00B942CA">
        <w:rPr>
          <w:rFonts w:ascii="Times New Roman" w:hAnsi="Times New Roman"/>
          <w:sz w:val="28"/>
          <w:szCs w:val="28"/>
        </w:rPr>
        <w:t>осуществляет утилизацию (захор</w:t>
      </w:r>
      <w:r w:rsidR="00B942CA">
        <w:rPr>
          <w:rFonts w:ascii="Times New Roman" w:hAnsi="Times New Roman"/>
          <w:sz w:val="28"/>
          <w:szCs w:val="28"/>
        </w:rPr>
        <w:t xml:space="preserve">онение) твердых бытовых отходов, </w:t>
      </w:r>
      <w:r w:rsidR="00B942CA" w:rsidRPr="00B942CA">
        <w:rPr>
          <w:rFonts w:ascii="Times New Roman" w:hAnsi="Times New Roman"/>
          <w:sz w:val="28"/>
          <w:szCs w:val="28"/>
        </w:rPr>
        <w:t>5 многоотраслевых организаций.</w:t>
      </w:r>
      <w:r w:rsidR="00B942CA">
        <w:rPr>
          <w:rFonts w:ascii="Times New Roman" w:hAnsi="Times New Roman"/>
          <w:sz w:val="28"/>
          <w:szCs w:val="28"/>
        </w:rPr>
        <w:t xml:space="preserve"> </w:t>
      </w:r>
      <w:r w:rsidR="00B942CA" w:rsidRPr="00B942CA">
        <w:rPr>
          <w:rFonts w:ascii="Times New Roman" w:hAnsi="Times New Roman"/>
          <w:color w:val="000000"/>
          <w:sz w:val="28"/>
          <w:szCs w:val="28"/>
        </w:rPr>
        <w:t xml:space="preserve">Из вышеуказанных, 21 организаций, 21 </w:t>
      </w:r>
      <w:r w:rsidR="00B942CA" w:rsidRPr="00B942CA">
        <w:rPr>
          <w:rFonts w:ascii="Times New Roman" w:hAnsi="Times New Roman"/>
          <w:sz w:val="28"/>
          <w:szCs w:val="28"/>
        </w:rPr>
        <w:t xml:space="preserve">используют объекты коммунальной инфраструктуры на праве частной собственности, </w:t>
      </w:r>
      <w:r w:rsidR="00B942CA" w:rsidRPr="00A4033F">
        <w:rPr>
          <w:rFonts w:ascii="Times New Roman" w:hAnsi="Times New Roman"/>
          <w:sz w:val="28"/>
          <w:szCs w:val="28"/>
        </w:rPr>
        <w:t>по договору аренды или концессии, доля которых в 2014г. составила 100% (2013 год 95%).</w:t>
      </w:r>
      <w:r w:rsidR="00B942CA" w:rsidRPr="00B942CA">
        <w:rPr>
          <w:rFonts w:ascii="Times New Roman" w:hAnsi="Times New Roman"/>
          <w:sz w:val="28"/>
          <w:szCs w:val="28"/>
        </w:rPr>
        <w:t xml:space="preserve"> </w:t>
      </w:r>
    </w:p>
    <w:p w:rsidR="00B7537A" w:rsidRPr="00A4033F" w:rsidRDefault="00B7537A" w:rsidP="008115A1">
      <w:pPr>
        <w:spacing w:after="0" w:line="360" w:lineRule="auto"/>
        <w:ind w:firstLine="709"/>
        <w:jc w:val="both"/>
        <w:rPr>
          <w:rFonts w:ascii="Times New Roman" w:hAnsi="Times New Roman"/>
          <w:bCs/>
          <w:kern w:val="24"/>
          <w:sz w:val="28"/>
          <w:szCs w:val="28"/>
        </w:rPr>
      </w:pPr>
      <w:r w:rsidRPr="009E7789">
        <w:rPr>
          <w:rFonts w:ascii="Times New Roman" w:hAnsi="Times New Roman"/>
          <w:bCs/>
          <w:kern w:val="24"/>
          <w:sz w:val="28"/>
          <w:szCs w:val="28"/>
        </w:rPr>
        <w:t>Доля многоквартирных домов, расположенных на земельных участках, в отношении которых осуществлен государственный кадастровый учет в 201</w:t>
      </w:r>
      <w:r w:rsidR="00FE14B8" w:rsidRPr="009E7789">
        <w:rPr>
          <w:rFonts w:ascii="Times New Roman" w:hAnsi="Times New Roman"/>
          <w:bCs/>
          <w:kern w:val="24"/>
          <w:sz w:val="28"/>
          <w:szCs w:val="28"/>
        </w:rPr>
        <w:t>4</w:t>
      </w:r>
      <w:r w:rsidRPr="009E7789">
        <w:rPr>
          <w:rFonts w:ascii="Times New Roman" w:hAnsi="Times New Roman"/>
          <w:bCs/>
          <w:kern w:val="24"/>
          <w:sz w:val="28"/>
          <w:szCs w:val="28"/>
        </w:rPr>
        <w:t xml:space="preserve"> году составила </w:t>
      </w:r>
      <w:r w:rsidR="00FE14B8" w:rsidRPr="009E7789">
        <w:rPr>
          <w:rFonts w:ascii="Times New Roman" w:hAnsi="Times New Roman"/>
          <w:bCs/>
          <w:kern w:val="24"/>
          <w:sz w:val="28"/>
          <w:szCs w:val="28"/>
        </w:rPr>
        <w:t>93,4</w:t>
      </w:r>
      <w:r w:rsidRPr="009E7789">
        <w:rPr>
          <w:rFonts w:ascii="Times New Roman" w:hAnsi="Times New Roman"/>
          <w:bCs/>
          <w:kern w:val="24"/>
          <w:sz w:val="28"/>
          <w:szCs w:val="28"/>
        </w:rPr>
        <w:t xml:space="preserve"> %, что больше показателя 201</w:t>
      </w:r>
      <w:r w:rsidR="00FE14B8" w:rsidRPr="009E7789">
        <w:rPr>
          <w:rFonts w:ascii="Times New Roman" w:hAnsi="Times New Roman"/>
          <w:bCs/>
          <w:kern w:val="24"/>
          <w:sz w:val="28"/>
          <w:szCs w:val="28"/>
        </w:rPr>
        <w:t>3</w:t>
      </w:r>
      <w:r w:rsidRPr="009E7789">
        <w:rPr>
          <w:rFonts w:ascii="Times New Roman" w:hAnsi="Times New Roman"/>
          <w:bCs/>
          <w:kern w:val="24"/>
          <w:sz w:val="28"/>
          <w:szCs w:val="28"/>
        </w:rPr>
        <w:t xml:space="preserve"> года на </w:t>
      </w:r>
      <w:r w:rsidR="00FE14B8" w:rsidRPr="009E7789">
        <w:rPr>
          <w:rFonts w:ascii="Times New Roman" w:hAnsi="Times New Roman"/>
          <w:bCs/>
          <w:kern w:val="24"/>
          <w:sz w:val="28"/>
          <w:szCs w:val="28"/>
        </w:rPr>
        <w:t xml:space="preserve">12,8 </w:t>
      </w:r>
      <w:proofErr w:type="spellStart"/>
      <w:r w:rsidR="00FE14B8" w:rsidRPr="009E7789">
        <w:rPr>
          <w:rFonts w:ascii="Times New Roman" w:hAnsi="Times New Roman"/>
          <w:bCs/>
          <w:kern w:val="24"/>
          <w:sz w:val="28"/>
          <w:szCs w:val="28"/>
        </w:rPr>
        <w:t>п.п</w:t>
      </w:r>
      <w:proofErr w:type="spellEnd"/>
      <w:r w:rsidR="00FE14B8" w:rsidRPr="009E7789">
        <w:rPr>
          <w:rFonts w:ascii="Times New Roman" w:hAnsi="Times New Roman"/>
          <w:bCs/>
          <w:kern w:val="24"/>
          <w:sz w:val="28"/>
          <w:szCs w:val="28"/>
        </w:rPr>
        <w:t>.</w:t>
      </w:r>
      <w:r w:rsidRPr="009E7789">
        <w:rPr>
          <w:rFonts w:ascii="Times New Roman" w:hAnsi="Times New Roman"/>
          <w:bCs/>
          <w:kern w:val="24"/>
          <w:sz w:val="28"/>
          <w:szCs w:val="28"/>
        </w:rPr>
        <w:t>%, 201</w:t>
      </w:r>
      <w:r w:rsidR="00FE14B8" w:rsidRPr="009E7789">
        <w:rPr>
          <w:rFonts w:ascii="Times New Roman" w:hAnsi="Times New Roman"/>
          <w:bCs/>
          <w:kern w:val="24"/>
          <w:sz w:val="28"/>
          <w:szCs w:val="28"/>
        </w:rPr>
        <w:t>2</w:t>
      </w:r>
      <w:r w:rsidRPr="009E7789">
        <w:rPr>
          <w:rFonts w:ascii="Times New Roman" w:hAnsi="Times New Roman"/>
          <w:bCs/>
          <w:kern w:val="24"/>
          <w:sz w:val="28"/>
          <w:szCs w:val="28"/>
        </w:rPr>
        <w:t xml:space="preserve"> года – на </w:t>
      </w:r>
      <w:r w:rsidR="00FE14B8" w:rsidRPr="009E7789">
        <w:rPr>
          <w:rFonts w:ascii="Times New Roman" w:hAnsi="Times New Roman"/>
          <w:bCs/>
          <w:kern w:val="24"/>
          <w:sz w:val="28"/>
          <w:szCs w:val="28"/>
        </w:rPr>
        <w:t xml:space="preserve">16,18 </w:t>
      </w:r>
      <w:proofErr w:type="spellStart"/>
      <w:r w:rsidR="00FE14B8" w:rsidRPr="009E7789">
        <w:rPr>
          <w:rFonts w:ascii="Times New Roman" w:hAnsi="Times New Roman"/>
          <w:bCs/>
          <w:kern w:val="24"/>
          <w:sz w:val="28"/>
          <w:szCs w:val="28"/>
        </w:rPr>
        <w:t>п.п</w:t>
      </w:r>
      <w:proofErr w:type="spellEnd"/>
      <w:r w:rsidR="00FE14B8" w:rsidRPr="009E7789">
        <w:rPr>
          <w:rFonts w:ascii="Times New Roman" w:hAnsi="Times New Roman"/>
          <w:bCs/>
          <w:kern w:val="24"/>
          <w:sz w:val="28"/>
          <w:szCs w:val="28"/>
        </w:rPr>
        <w:t>.</w:t>
      </w:r>
      <w:r w:rsidRPr="009E7789">
        <w:rPr>
          <w:rFonts w:ascii="Times New Roman" w:hAnsi="Times New Roman"/>
          <w:bCs/>
          <w:kern w:val="24"/>
          <w:sz w:val="28"/>
          <w:szCs w:val="28"/>
        </w:rPr>
        <w:t>, 201</w:t>
      </w:r>
      <w:r w:rsidR="00FE14B8" w:rsidRPr="009E7789">
        <w:rPr>
          <w:rFonts w:ascii="Times New Roman" w:hAnsi="Times New Roman"/>
          <w:bCs/>
          <w:kern w:val="24"/>
          <w:sz w:val="28"/>
          <w:szCs w:val="28"/>
        </w:rPr>
        <w:t>1</w:t>
      </w:r>
      <w:r w:rsidRPr="009E7789">
        <w:rPr>
          <w:rFonts w:ascii="Times New Roman" w:hAnsi="Times New Roman"/>
          <w:bCs/>
          <w:kern w:val="24"/>
          <w:sz w:val="28"/>
          <w:szCs w:val="28"/>
        </w:rPr>
        <w:t xml:space="preserve"> года – на </w:t>
      </w:r>
      <w:r w:rsidR="00FE14B8" w:rsidRPr="009E7789">
        <w:rPr>
          <w:rFonts w:ascii="Times New Roman" w:hAnsi="Times New Roman"/>
          <w:bCs/>
          <w:kern w:val="24"/>
          <w:sz w:val="28"/>
          <w:szCs w:val="28"/>
        </w:rPr>
        <w:t xml:space="preserve">16,6 </w:t>
      </w:r>
      <w:proofErr w:type="spellStart"/>
      <w:r w:rsidR="00FE14B8" w:rsidRPr="009E7789">
        <w:rPr>
          <w:rFonts w:ascii="Times New Roman" w:hAnsi="Times New Roman"/>
          <w:bCs/>
          <w:kern w:val="24"/>
          <w:sz w:val="28"/>
          <w:szCs w:val="28"/>
        </w:rPr>
        <w:t>п.п</w:t>
      </w:r>
      <w:proofErr w:type="spellEnd"/>
      <w:r w:rsidR="00FE14B8" w:rsidRPr="009E7789">
        <w:rPr>
          <w:rFonts w:ascii="Times New Roman" w:hAnsi="Times New Roman"/>
          <w:bCs/>
          <w:kern w:val="24"/>
          <w:sz w:val="28"/>
          <w:szCs w:val="28"/>
        </w:rPr>
        <w:t>.</w:t>
      </w:r>
      <w:r w:rsidRPr="009E7789">
        <w:rPr>
          <w:rFonts w:ascii="Times New Roman" w:hAnsi="Times New Roman"/>
          <w:bCs/>
          <w:kern w:val="24"/>
          <w:sz w:val="28"/>
          <w:szCs w:val="28"/>
        </w:rPr>
        <w:t xml:space="preserve">  </w:t>
      </w:r>
      <w:r w:rsidR="00A4033F" w:rsidRPr="009E7789">
        <w:rPr>
          <w:rFonts w:ascii="Times New Roman" w:hAnsi="Times New Roman"/>
          <w:sz w:val="28"/>
          <w:szCs w:val="28"/>
        </w:rPr>
        <w:t>Администрациями городских и сельских поселений Семилукского муниципального района проводится работа по формированию земельных участков под многоквартирными домами и их постановке на государственный кадастровый учет.</w:t>
      </w:r>
    </w:p>
    <w:p w:rsidR="00A55E35" w:rsidRPr="00B03C0C" w:rsidRDefault="00A55E35" w:rsidP="008115A1">
      <w:pPr>
        <w:spacing w:after="0" w:line="360" w:lineRule="auto"/>
        <w:ind w:firstLine="709"/>
        <w:jc w:val="both"/>
        <w:rPr>
          <w:rFonts w:ascii="Times New Roman" w:hAnsi="Times New Roman"/>
          <w:sz w:val="28"/>
          <w:szCs w:val="28"/>
        </w:rPr>
      </w:pPr>
      <w:proofErr w:type="gramStart"/>
      <w:r w:rsidRPr="00B03C0C">
        <w:rPr>
          <w:rFonts w:ascii="Times New Roman" w:hAnsi="Times New Roman"/>
          <w:sz w:val="28"/>
          <w:szCs w:val="28"/>
        </w:rPr>
        <w:t>В 201</w:t>
      </w:r>
      <w:r w:rsidR="00A4033F">
        <w:rPr>
          <w:rFonts w:ascii="Times New Roman" w:hAnsi="Times New Roman"/>
          <w:sz w:val="28"/>
          <w:szCs w:val="28"/>
        </w:rPr>
        <w:t>4</w:t>
      </w:r>
      <w:r w:rsidRPr="00B03C0C">
        <w:rPr>
          <w:rFonts w:ascii="Times New Roman" w:hAnsi="Times New Roman"/>
          <w:sz w:val="28"/>
          <w:szCs w:val="28"/>
        </w:rPr>
        <w:t xml:space="preserve"> году доля населения, получившая жилые помещения и улучшившая жилищные условия, в общей численности населения, состоящего на учете в качестве нуждающихся в жилых помещениях составила </w:t>
      </w:r>
      <w:r w:rsidR="001C0C65">
        <w:rPr>
          <w:rFonts w:ascii="Times New Roman" w:hAnsi="Times New Roman"/>
          <w:sz w:val="28"/>
          <w:szCs w:val="28"/>
        </w:rPr>
        <w:t>6,6</w:t>
      </w:r>
      <w:r w:rsidR="00A4033F">
        <w:rPr>
          <w:rFonts w:ascii="Times New Roman" w:hAnsi="Times New Roman"/>
          <w:sz w:val="28"/>
          <w:szCs w:val="28"/>
        </w:rPr>
        <w:t xml:space="preserve"> </w:t>
      </w:r>
      <w:r w:rsidRPr="00B03C0C">
        <w:rPr>
          <w:rFonts w:ascii="Times New Roman" w:hAnsi="Times New Roman"/>
          <w:sz w:val="28"/>
          <w:szCs w:val="28"/>
        </w:rPr>
        <w:t xml:space="preserve">%, </w:t>
      </w:r>
      <w:r w:rsidR="00B03C0C">
        <w:rPr>
          <w:rFonts w:ascii="Times New Roman" w:hAnsi="Times New Roman"/>
          <w:sz w:val="28"/>
          <w:szCs w:val="28"/>
        </w:rPr>
        <w:t xml:space="preserve"> </w:t>
      </w:r>
      <w:r w:rsidR="009E7789">
        <w:rPr>
          <w:rFonts w:ascii="Times New Roman" w:hAnsi="Times New Roman"/>
          <w:sz w:val="28"/>
          <w:szCs w:val="28"/>
        </w:rPr>
        <w:t xml:space="preserve">что </w:t>
      </w:r>
      <w:r w:rsidR="001C0C65">
        <w:rPr>
          <w:rFonts w:ascii="Times New Roman" w:hAnsi="Times New Roman"/>
          <w:sz w:val="28"/>
          <w:szCs w:val="28"/>
        </w:rPr>
        <w:t>выше</w:t>
      </w:r>
      <w:r w:rsidR="009E7789">
        <w:rPr>
          <w:rFonts w:ascii="Times New Roman" w:hAnsi="Times New Roman"/>
          <w:sz w:val="28"/>
          <w:szCs w:val="28"/>
        </w:rPr>
        <w:t xml:space="preserve"> показателя 2013 года на </w:t>
      </w:r>
      <w:r w:rsidR="001C0C65">
        <w:rPr>
          <w:rFonts w:ascii="Times New Roman" w:hAnsi="Times New Roman"/>
          <w:sz w:val="28"/>
          <w:szCs w:val="28"/>
        </w:rPr>
        <w:t xml:space="preserve">3,2 </w:t>
      </w:r>
      <w:proofErr w:type="spellStart"/>
      <w:r w:rsidR="001C0C65">
        <w:rPr>
          <w:rFonts w:ascii="Times New Roman" w:hAnsi="Times New Roman"/>
          <w:sz w:val="28"/>
          <w:szCs w:val="28"/>
        </w:rPr>
        <w:t>п.п</w:t>
      </w:r>
      <w:proofErr w:type="spellEnd"/>
      <w:r w:rsidR="001C0C65">
        <w:rPr>
          <w:rFonts w:ascii="Times New Roman" w:hAnsi="Times New Roman"/>
          <w:sz w:val="28"/>
          <w:szCs w:val="28"/>
        </w:rPr>
        <w:t>. (на 94 %)</w:t>
      </w:r>
      <w:r w:rsidRPr="00B03C0C">
        <w:rPr>
          <w:rFonts w:ascii="Times New Roman" w:hAnsi="Times New Roman"/>
          <w:sz w:val="28"/>
          <w:szCs w:val="28"/>
        </w:rPr>
        <w:t>.</w:t>
      </w:r>
      <w:proofErr w:type="gramEnd"/>
    </w:p>
    <w:p w:rsidR="00A55E35" w:rsidRPr="00082404" w:rsidRDefault="00A55E35" w:rsidP="008115A1">
      <w:pPr>
        <w:spacing w:after="0" w:line="360" w:lineRule="auto"/>
        <w:ind w:firstLine="709"/>
        <w:jc w:val="both"/>
        <w:rPr>
          <w:rFonts w:ascii="Times New Roman" w:hAnsi="Times New Roman"/>
          <w:sz w:val="28"/>
          <w:szCs w:val="28"/>
        </w:rPr>
      </w:pPr>
      <w:r w:rsidRPr="00082404">
        <w:rPr>
          <w:rFonts w:ascii="Times New Roman" w:hAnsi="Times New Roman"/>
          <w:sz w:val="28"/>
          <w:szCs w:val="28"/>
        </w:rPr>
        <w:t xml:space="preserve">Реализация мероприятий федеральной целевой программы «Жилище на 2011-2015гг.» подпрограммы «Обеспечение жильем молодых семей» способствовала улучшению жилищных условий </w:t>
      </w:r>
      <w:r w:rsidR="008315F8" w:rsidRPr="00082404">
        <w:rPr>
          <w:rFonts w:ascii="Times New Roman" w:hAnsi="Times New Roman"/>
          <w:sz w:val="28"/>
          <w:szCs w:val="28"/>
        </w:rPr>
        <w:t>31</w:t>
      </w:r>
      <w:r w:rsidR="00B03C0C" w:rsidRPr="00082404">
        <w:rPr>
          <w:rFonts w:ascii="Times New Roman" w:hAnsi="Times New Roman"/>
          <w:sz w:val="28"/>
          <w:szCs w:val="28"/>
        </w:rPr>
        <w:t xml:space="preserve"> человек</w:t>
      </w:r>
      <w:r w:rsidR="00DE5752" w:rsidRPr="00082404">
        <w:rPr>
          <w:rFonts w:ascii="Times New Roman" w:hAnsi="Times New Roman"/>
          <w:sz w:val="28"/>
          <w:szCs w:val="28"/>
        </w:rPr>
        <w:t>а</w:t>
      </w:r>
      <w:r w:rsidR="008315F8" w:rsidRPr="00082404">
        <w:rPr>
          <w:rFonts w:ascii="Times New Roman" w:hAnsi="Times New Roman"/>
          <w:sz w:val="28"/>
          <w:szCs w:val="28"/>
        </w:rPr>
        <w:t xml:space="preserve"> (9 семей)</w:t>
      </w:r>
      <w:r w:rsidRPr="00082404">
        <w:rPr>
          <w:rFonts w:ascii="Times New Roman" w:hAnsi="Times New Roman"/>
          <w:sz w:val="28"/>
          <w:szCs w:val="28"/>
        </w:rPr>
        <w:t xml:space="preserve">. </w:t>
      </w:r>
      <w:proofErr w:type="gramStart"/>
      <w:r w:rsidRPr="00082404">
        <w:rPr>
          <w:rFonts w:ascii="Times New Roman" w:hAnsi="Times New Roman"/>
          <w:sz w:val="28"/>
          <w:szCs w:val="28"/>
        </w:rPr>
        <w:t xml:space="preserve">Общая сумма финансирования составила </w:t>
      </w:r>
      <w:r w:rsidR="00082404" w:rsidRPr="00082404">
        <w:rPr>
          <w:rFonts w:ascii="Times New Roman" w:hAnsi="Times New Roman"/>
          <w:sz w:val="28"/>
          <w:szCs w:val="28"/>
        </w:rPr>
        <w:t>4,99</w:t>
      </w:r>
      <w:r w:rsidRPr="00082404">
        <w:rPr>
          <w:rFonts w:ascii="Times New Roman" w:hAnsi="Times New Roman"/>
          <w:sz w:val="28"/>
          <w:szCs w:val="28"/>
        </w:rPr>
        <w:t xml:space="preserve"> млн. рублей, из них: </w:t>
      </w:r>
      <w:r w:rsidR="00082404" w:rsidRPr="00082404">
        <w:rPr>
          <w:rFonts w:ascii="Times New Roman" w:hAnsi="Times New Roman"/>
          <w:sz w:val="28"/>
          <w:szCs w:val="28"/>
        </w:rPr>
        <w:t>1,52</w:t>
      </w:r>
      <w:r w:rsidRPr="00082404">
        <w:rPr>
          <w:rFonts w:ascii="Times New Roman" w:hAnsi="Times New Roman"/>
          <w:sz w:val="28"/>
          <w:szCs w:val="28"/>
        </w:rPr>
        <w:t xml:space="preserve"> млн. рублей – федеральный бюджет, </w:t>
      </w:r>
      <w:r w:rsidR="00082404" w:rsidRPr="00082404">
        <w:rPr>
          <w:rFonts w:ascii="Times New Roman" w:hAnsi="Times New Roman"/>
          <w:sz w:val="28"/>
          <w:szCs w:val="28"/>
        </w:rPr>
        <w:t>1,66</w:t>
      </w:r>
      <w:r w:rsidRPr="00082404">
        <w:rPr>
          <w:rFonts w:ascii="Times New Roman" w:hAnsi="Times New Roman"/>
          <w:sz w:val="28"/>
          <w:szCs w:val="28"/>
        </w:rPr>
        <w:t xml:space="preserve"> млн. рублей – областной бюджет и </w:t>
      </w:r>
      <w:r w:rsidR="00082404" w:rsidRPr="00082404">
        <w:rPr>
          <w:rFonts w:ascii="Times New Roman" w:hAnsi="Times New Roman"/>
          <w:sz w:val="28"/>
          <w:szCs w:val="28"/>
        </w:rPr>
        <w:t>1,81</w:t>
      </w:r>
      <w:r w:rsidRPr="00082404">
        <w:rPr>
          <w:rFonts w:ascii="Times New Roman" w:hAnsi="Times New Roman"/>
          <w:sz w:val="28"/>
          <w:szCs w:val="28"/>
        </w:rPr>
        <w:t xml:space="preserve"> млн. рублей – районный бюджет.</w:t>
      </w:r>
      <w:proofErr w:type="gramEnd"/>
    </w:p>
    <w:p w:rsidR="00A55E35" w:rsidRDefault="00A55E35" w:rsidP="008115A1">
      <w:pPr>
        <w:spacing w:after="0" w:line="360" w:lineRule="auto"/>
        <w:ind w:firstLine="709"/>
        <w:jc w:val="both"/>
        <w:rPr>
          <w:rFonts w:ascii="Times New Roman" w:hAnsi="Times New Roman"/>
          <w:sz w:val="28"/>
          <w:szCs w:val="28"/>
        </w:rPr>
      </w:pPr>
      <w:proofErr w:type="gramStart"/>
      <w:r w:rsidRPr="00082404">
        <w:rPr>
          <w:rFonts w:ascii="Times New Roman" w:hAnsi="Times New Roman"/>
          <w:sz w:val="28"/>
          <w:szCs w:val="28"/>
        </w:rPr>
        <w:t>В рамках федеральной целевой программы «</w:t>
      </w:r>
      <w:r w:rsidR="00082404" w:rsidRPr="00082404">
        <w:rPr>
          <w:rFonts w:ascii="Times New Roman" w:hAnsi="Times New Roman"/>
          <w:sz w:val="28"/>
          <w:szCs w:val="28"/>
        </w:rPr>
        <w:t>Устойчивое развитие сельских территорий по 2014-2017 годы и на период до 2020 года</w:t>
      </w:r>
      <w:r w:rsidRPr="00082404">
        <w:rPr>
          <w:rFonts w:ascii="Times New Roman" w:hAnsi="Times New Roman"/>
          <w:sz w:val="28"/>
          <w:szCs w:val="28"/>
        </w:rPr>
        <w:t>» в 201</w:t>
      </w:r>
      <w:r w:rsidR="00082404" w:rsidRPr="00082404">
        <w:rPr>
          <w:rFonts w:ascii="Times New Roman" w:hAnsi="Times New Roman"/>
          <w:sz w:val="28"/>
          <w:szCs w:val="28"/>
        </w:rPr>
        <w:t>4</w:t>
      </w:r>
      <w:r w:rsidRPr="00082404">
        <w:rPr>
          <w:rFonts w:ascii="Times New Roman" w:hAnsi="Times New Roman"/>
          <w:sz w:val="28"/>
          <w:szCs w:val="28"/>
        </w:rPr>
        <w:t xml:space="preserve"> году улучшили свои жилищные условия </w:t>
      </w:r>
      <w:r w:rsidR="00082404" w:rsidRPr="00082404">
        <w:rPr>
          <w:rFonts w:ascii="Times New Roman" w:hAnsi="Times New Roman"/>
          <w:sz w:val="28"/>
          <w:szCs w:val="28"/>
        </w:rPr>
        <w:t>18</w:t>
      </w:r>
      <w:r w:rsidRPr="00082404">
        <w:rPr>
          <w:rFonts w:ascii="Times New Roman" w:hAnsi="Times New Roman"/>
          <w:sz w:val="28"/>
          <w:szCs w:val="28"/>
        </w:rPr>
        <w:t xml:space="preserve"> человек, из них: </w:t>
      </w:r>
      <w:r w:rsidR="00082404" w:rsidRPr="00082404">
        <w:rPr>
          <w:rFonts w:ascii="Times New Roman" w:hAnsi="Times New Roman"/>
          <w:sz w:val="28"/>
          <w:szCs w:val="28"/>
        </w:rPr>
        <w:t>4</w:t>
      </w:r>
      <w:r w:rsidRPr="00082404">
        <w:rPr>
          <w:rFonts w:ascii="Times New Roman" w:hAnsi="Times New Roman"/>
          <w:sz w:val="28"/>
          <w:szCs w:val="28"/>
        </w:rPr>
        <w:t xml:space="preserve"> граждан</w:t>
      </w:r>
      <w:r w:rsidR="00082404" w:rsidRPr="00082404">
        <w:rPr>
          <w:rFonts w:ascii="Times New Roman" w:hAnsi="Times New Roman"/>
          <w:sz w:val="28"/>
          <w:szCs w:val="28"/>
        </w:rPr>
        <w:t>ина (1 семья)</w:t>
      </w:r>
      <w:r w:rsidRPr="00082404">
        <w:rPr>
          <w:rFonts w:ascii="Times New Roman" w:hAnsi="Times New Roman"/>
          <w:sz w:val="28"/>
          <w:szCs w:val="28"/>
        </w:rPr>
        <w:t>, проживающих в сельской местности</w:t>
      </w:r>
      <w:r w:rsidR="00082404" w:rsidRPr="00082404">
        <w:rPr>
          <w:rFonts w:ascii="Times New Roman" w:hAnsi="Times New Roman"/>
          <w:sz w:val="28"/>
          <w:szCs w:val="28"/>
        </w:rPr>
        <w:t>,</w:t>
      </w:r>
      <w:r w:rsidRPr="00082404">
        <w:rPr>
          <w:rFonts w:ascii="Times New Roman" w:hAnsi="Times New Roman"/>
          <w:sz w:val="28"/>
          <w:szCs w:val="28"/>
        </w:rPr>
        <w:t xml:space="preserve"> и </w:t>
      </w:r>
      <w:r w:rsidR="00B03C0C" w:rsidRPr="00082404">
        <w:rPr>
          <w:rFonts w:ascii="Times New Roman" w:hAnsi="Times New Roman"/>
          <w:sz w:val="28"/>
          <w:szCs w:val="28"/>
        </w:rPr>
        <w:t>1</w:t>
      </w:r>
      <w:r w:rsidR="00082404" w:rsidRPr="00082404">
        <w:rPr>
          <w:rFonts w:ascii="Times New Roman" w:hAnsi="Times New Roman"/>
          <w:sz w:val="28"/>
          <w:szCs w:val="28"/>
        </w:rPr>
        <w:t>4</w:t>
      </w:r>
      <w:r w:rsidRPr="00082404">
        <w:rPr>
          <w:rFonts w:ascii="Times New Roman" w:hAnsi="Times New Roman"/>
          <w:sz w:val="28"/>
          <w:szCs w:val="28"/>
        </w:rPr>
        <w:t xml:space="preserve"> человек</w:t>
      </w:r>
      <w:r w:rsidR="00082404" w:rsidRPr="00082404">
        <w:rPr>
          <w:rFonts w:ascii="Times New Roman" w:hAnsi="Times New Roman"/>
          <w:sz w:val="28"/>
          <w:szCs w:val="28"/>
        </w:rPr>
        <w:t xml:space="preserve"> (3 семьи),</w:t>
      </w:r>
      <w:r w:rsidRPr="00082404">
        <w:rPr>
          <w:rFonts w:ascii="Times New Roman" w:hAnsi="Times New Roman"/>
          <w:sz w:val="28"/>
          <w:szCs w:val="28"/>
        </w:rPr>
        <w:t xml:space="preserve"> относящи</w:t>
      </w:r>
      <w:r w:rsidR="00082404" w:rsidRPr="00082404">
        <w:rPr>
          <w:rFonts w:ascii="Times New Roman" w:hAnsi="Times New Roman"/>
          <w:sz w:val="28"/>
          <w:szCs w:val="28"/>
        </w:rPr>
        <w:t>х</w:t>
      </w:r>
      <w:r w:rsidRPr="00082404">
        <w:rPr>
          <w:rFonts w:ascii="Times New Roman" w:hAnsi="Times New Roman"/>
          <w:sz w:val="28"/>
          <w:szCs w:val="28"/>
        </w:rPr>
        <w:t>ся к категории молодых семей, проживающих и работающих в сельской местности.</w:t>
      </w:r>
      <w:proofErr w:type="gramEnd"/>
      <w:r w:rsidRPr="00082404">
        <w:rPr>
          <w:rFonts w:ascii="Times New Roman" w:hAnsi="Times New Roman"/>
          <w:sz w:val="28"/>
          <w:szCs w:val="28"/>
        </w:rPr>
        <w:t xml:space="preserve"> </w:t>
      </w:r>
      <w:proofErr w:type="gramStart"/>
      <w:r w:rsidRPr="00082404">
        <w:rPr>
          <w:rFonts w:ascii="Times New Roman" w:hAnsi="Times New Roman"/>
          <w:sz w:val="28"/>
          <w:szCs w:val="28"/>
        </w:rPr>
        <w:t xml:space="preserve">Общая сумма финансирования данной программы составила </w:t>
      </w:r>
      <w:r w:rsidR="00A37749" w:rsidRPr="00082404">
        <w:rPr>
          <w:rFonts w:ascii="Times New Roman" w:hAnsi="Times New Roman"/>
          <w:sz w:val="28"/>
          <w:szCs w:val="28"/>
        </w:rPr>
        <w:t xml:space="preserve"> </w:t>
      </w:r>
      <w:r w:rsidR="00082404" w:rsidRPr="00082404">
        <w:rPr>
          <w:rFonts w:ascii="Times New Roman" w:hAnsi="Times New Roman"/>
          <w:sz w:val="28"/>
          <w:szCs w:val="28"/>
        </w:rPr>
        <w:t xml:space="preserve">4,62 </w:t>
      </w:r>
      <w:r w:rsidR="00A37749" w:rsidRPr="00082404">
        <w:rPr>
          <w:rFonts w:ascii="Times New Roman" w:hAnsi="Times New Roman"/>
          <w:sz w:val="28"/>
          <w:szCs w:val="28"/>
        </w:rPr>
        <w:t xml:space="preserve"> </w:t>
      </w:r>
      <w:r w:rsidRPr="00082404">
        <w:rPr>
          <w:rFonts w:ascii="Times New Roman" w:hAnsi="Times New Roman"/>
          <w:sz w:val="28"/>
          <w:szCs w:val="28"/>
        </w:rPr>
        <w:t xml:space="preserve">млн. рублей, из них: </w:t>
      </w:r>
      <w:r w:rsidR="00082404" w:rsidRPr="00082404">
        <w:rPr>
          <w:rFonts w:ascii="Times New Roman" w:hAnsi="Times New Roman"/>
          <w:sz w:val="28"/>
          <w:szCs w:val="28"/>
        </w:rPr>
        <w:t>1,92</w:t>
      </w:r>
      <w:r w:rsidRPr="00082404">
        <w:rPr>
          <w:rFonts w:ascii="Times New Roman" w:hAnsi="Times New Roman"/>
          <w:sz w:val="28"/>
          <w:szCs w:val="28"/>
        </w:rPr>
        <w:t xml:space="preserve"> млн. рублей – федеральный бюджет, </w:t>
      </w:r>
      <w:r w:rsidR="00082404" w:rsidRPr="00082404">
        <w:rPr>
          <w:rFonts w:ascii="Times New Roman" w:hAnsi="Times New Roman"/>
          <w:sz w:val="28"/>
          <w:szCs w:val="28"/>
        </w:rPr>
        <w:t>2,44</w:t>
      </w:r>
      <w:r w:rsidRPr="00082404">
        <w:rPr>
          <w:rFonts w:ascii="Times New Roman" w:hAnsi="Times New Roman"/>
          <w:sz w:val="28"/>
          <w:szCs w:val="28"/>
        </w:rPr>
        <w:t xml:space="preserve"> млн. рублей – областной бюджет, 0,</w:t>
      </w:r>
      <w:r w:rsidR="00082404" w:rsidRPr="00082404">
        <w:rPr>
          <w:rFonts w:ascii="Times New Roman" w:hAnsi="Times New Roman"/>
          <w:sz w:val="28"/>
          <w:szCs w:val="28"/>
        </w:rPr>
        <w:t>26</w:t>
      </w:r>
      <w:r w:rsidRPr="00082404">
        <w:rPr>
          <w:rFonts w:ascii="Times New Roman" w:hAnsi="Times New Roman"/>
          <w:sz w:val="28"/>
          <w:szCs w:val="28"/>
        </w:rPr>
        <w:t xml:space="preserve"> млн. рублей – районный бюджет.</w:t>
      </w:r>
      <w:proofErr w:type="gramEnd"/>
    </w:p>
    <w:p w:rsidR="00182A03" w:rsidRPr="00B070C2" w:rsidRDefault="00182A03" w:rsidP="00182A03">
      <w:pPr>
        <w:spacing w:after="0" w:line="360" w:lineRule="auto"/>
        <w:ind w:firstLine="720"/>
        <w:contextualSpacing/>
        <w:jc w:val="both"/>
        <w:rPr>
          <w:rFonts w:ascii="Times New Roman" w:hAnsi="Times New Roman"/>
          <w:sz w:val="28"/>
          <w:szCs w:val="28"/>
        </w:rPr>
      </w:pPr>
      <w:r>
        <w:rPr>
          <w:rFonts w:ascii="Times New Roman" w:hAnsi="Times New Roman"/>
          <w:sz w:val="28"/>
          <w:szCs w:val="28"/>
        </w:rPr>
        <w:t>В</w:t>
      </w:r>
      <w:r w:rsidRPr="00B070C2">
        <w:rPr>
          <w:rFonts w:ascii="Times New Roman" w:hAnsi="Times New Roman"/>
          <w:sz w:val="28"/>
          <w:szCs w:val="28"/>
        </w:rPr>
        <w:t xml:space="preserve"> отчетном году муниципальный район продолжал активно принимать участие в региональной адресной программе Воронежской области «Переселение граждан, проживающих на территории Воронежской области, из </w:t>
      </w:r>
      <w:r w:rsidR="008679C8" w:rsidRPr="008679C8">
        <w:rPr>
          <w:rFonts w:ascii="Times New Roman" w:hAnsi="Times New Roman"/>
          <w:noProof/>
          <w:sz w:val="28"/>
          <w:szCs w:val="28"/>
          <w:lang w:eastAsia="ru-RU"/>
        </w:rPr>
        <w:drawing>
          <wp:anchor distT="0" distB="0" distL="114300" distR="114300" simplePos="0" relativeHeight="251673600" behindDoc="1" locked="0" layoutInCell="1" allowOverlap="1" wp14:anchorId="0F699252" wp14:editId="601F1054">
            <wp:simplePos x="0" y="0"/>
            <wp:positionH relativeFrom="column">
              <wp:posOffset>1905</wp:posOffset>
            </wp:positionH>
            <wp:positionV relativeFrom="paragraph">
              <wp:posOffset>609600</wp:posOffset>
            </wp:positionV>
            <wp:extent cx="2564765" cy="1997710"/>
            <wp:effectExtent l="0" t="0" r="6985" b="2540"/>
            <wp:wrapTight wrapText="bothSides">
              <wp:wrapPolygon edited="0">
                <wp:start x="642" y="0"/>
                <wp:lineTo x="0" y="412"/>
                <wp:lineTo x="0" y="21216"/>
                <wp:lineTo x="642" y="21421"/>
                <wp:lineTo x="20857" y="21421"/>
                <wp:lineTo x="21498" y="21216"/>
                <wp:lineTo x="21498" y="412"/>
                <wp:lineTo x="20857" y="0"/>
                <wp:lineTo x="642" y="0"/>
              </wp:wrapPolygon>
            </wp:wrapTight>
            <wp:docPr id="16448" name="Picture 64" descr="Z:\ОТДЕЛ ЭКОНОМИЧЕСКОГО РАЗВИТИЯ\МАТЮЩЕНКО С.И\дом\IMG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 name="Picture 64" descr="Z:\ОТДЕЛ ЭКОНОМИЧЕСКОГО РАЗВИТИЯ\МАТЮЩЕНКО С.И\дом\IMG_1029.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2564765" cy="199771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B070C2">
        <w:rPr>
          <w:rFonts w:ascii="Times New Roman" w:hAnsi="Times New Roman"/>
          <w:sz w:val="28"/>
          <w:szCs w:val="28"/>
        </w:rPr>
        <w:t xml:space="preserve">аварийного жилищного фонда в 2013-2017 годах». </w:t>
      </w:r>
    </w:p>
    <w:p w:rsidR="00182A03" w:rsidRPr="00B070C2" w:rsidRDefault="00182A03" w:rsidP="00182A03">
      <w:pPr>
        <w:spacing w:after="0" w:line="360" w:lineRule="auto"/>
        <w:ind w:firstLine="720"/>
        <w:contextualSpacing/>
        <w:jc w:val="both"/>
        <w:rPr>
          <w:rFonts w:ascii="Times New Roman" w:hAnsi="Times New Roman"/>
          <w:sz w:val="28"/>
          <w:szCs w:val="28"/>
        </w:rPr>
      </w:pPr>
      <w:r w:rsidRPr="00B070C2">
        <w:rPr>
          <w:rFonts w:ascii="Times New Roman" w:hAnsi="Times New Roman"/>
          <w:sz w:val="28"/>
          <w:szCs w:val="28"/>
        </w:rPr>
        <w:t>В результате в п. Стрелица и п. Латная построены многоквартирные жилые дома. Итогом данной работы является переселение граждан в 54 комфортабельные квартиры, в том числе в п. Стрелица - 28 квартир и п. Латная – 26 квартир.</w:t>
      </w:r>
    </w:p>
    <w:p w:rsidR="00182A03" w:rsidRPr="00B070C2" w:rsidRDefault="00182A03" w:rsidP="00182A03">
      <w:pPr>
        <w:spacing w:after="0" w:line="360" w:lineRule="auto"/>
        <w:ind w:firstLine="720"/>
        <w:contextualSpacing/>
        <w:jc w:val="both"/>
        <w:rPr>
          <w:rFonts w:ascii="Times New Roman" w:hAnsi="Times New Roman"/>
          <w:sz w:val="28"/>
          <w:szCs w:val="28"/>
        </w:rPr>
      </w:pPr>
      <w:r w:rsidRPr="00B070C2">
        <w:rPr>
          <w:rFonts w:ascii="Times New Roman" w:hAnsi="Times New Roman"/>
          <w:sz w:val="28"/>
          <w:szCs w:val="28"/>
        </w:rPr>
        <w:t>В г. Семилуки по ул. Чайковского, 2 ведется строительство 180</w:t>
      </w:r>
      <w:r>
        <w:rPr>
          <w:rFonts w:ascii="Times New Roman" w:hAnsi="Times New Roman"/>
          <w:sz w:val="28"/>
          <w:szCs w:val="28"/>
        </w:rPr>
        <w:t>-</w:t>
      </w:r>
      <w:r w:rsidRPr="00B070C2">
        <w:rPr>
          <w:rFonts w:ascii="Times New Roman" w:hAnsi="Times New Roman"/>
          <w:sz w:val="28"/>
          <w:szCs w:val="28"/>
        </w:rPr>
        <w:t>квартирного жилого дома для переселения 368 жителей города из 10 аварийных домов. На реализацию д</w:t>
      </w:r>
      <w:r>
        <w:rPr>
          <w:rFonts w:ascii="Times New Roman" w:hAnsi="Times New Roman"/>
          <w:sz w:val="28"/>
          <w:szCs w:val="28"/>
        </w:rPr>
        <w:t xml:space="preserve">анного мероприятия выделено 216,08 млн. </w:t>
      </w:r>
      <w:r w:rsidRPr="00B070C2">
        <w:rPr>
          <w:rFonts w:ascii="Times New Roman" w:hAnsi="Times New Roman"/>
          <w:sz w:val="28"/>
          <w:szCs w:val="28"/>
        </w:rPr>
        <w:t xml:space="preserve"> рублей.</w:t>
      </w:r>
    </w:p>
    <w:p w:rsidR="00776889" w:rsidRPr="00B03C0C" w:rsidRDefault="00776889" w:rsidP="008115A1">
      <w:pPr>
        <w:spacing w:after="0" w:line="360" w:lineRule="auto"/>
        <w:ind w:firstLine="709"/>
        <w:jc w:val="both"/>
        <w:rPr>
          <w:rFonts w:ascii="Times New Roman" w:hAnsi="Times New Roman"/>
          <w:sz w:val="28"/>
          <w:szCs w:val="28"/>
        </w:rPr>
      </w:pPr>
    </w:p>
    <w:p w:rsidR="00A55E35" w:rsidRDefault="00A55E35" w:rsidP="000F249B">
      <w:pPr>
        <w:pStyle w:val="a5"/>
        <w:numPr>
          <w:ilvl w:val="0"/>
          <w:numId w:val="1"/>
        </w:numPr>
        <w:tabs>
          <w:tab w:val="left" w:pos="540"/>
        </w:tabs>
        <w:spacing w:line="360" w:lineRule="auto"/>
        <w:jc w:val="center"/>
        <w:rPr>
          <w:rFonts w:ascii="Times New Roman" w:hAnsi="Times New Roman"/>
          <w:b/>
          <w:sz w:val="32"/>
          <w:szCs w:val="32"/>
        </w:rPr>
      </w:pPr>
      <w:r w:rsidRPr="00727FC7">
        <w:rPr>
          <w:rFonts w:ascii="Times New Roman" w:hAnsi="Times New Roman"/>
          <w:b/>
          <w:sz w:val="32"/>
          <w:szCs w:val="32"/>
        </w:rPr>
        <w:t>Организация муниципального управления</w:t>
      </w:r>
    </w:p>
    <w:p w:rsidR="00387A1F" w:rsidRPr="00727FC7" w:rsidRDefault="00387A1F" w:rsidP="00387A1F">
      <w:pPr>
        <w:pStyle w:val="a5"/>
        <w:tabs>
          <w:tab w:val="left" w:pos="540"/>
        </w:tabs>
        <w:spacing w:line="360" w:lineRule="auto"/>
        <w:ind w:left="1080"/>
        <w:rPr>
          <w:rFonts w:ascii="Times New Roman" w:hAnsi="Times New Roman"/>
          <w:b/>
          <w:sz w:val="32"/>
          <w:szCs w:val="32"/>
        </w:rPr>
      </w:pPr>
    </w:p>
    <w:p w:rsidR="00A55E35" w:rsidRDefault="00A55E35" w:rsidP="00963CC4">
      <w:pPr>
        <w:spacing w:after="0" w:line="360" w:lineRule="auto"/>
        <w:ind w:firstLine="851"/>
        <w:jc w:val="both"/>
        <w:rPr>
          <w:rFonts w:ascii="Times New Roman" w:hAnsi="Times New Roman"/>
          <w:sz w:val="28"/>
          <w:szCs w:val="28"/>
        </w:rPr>
      </w:pPr>
      <w:r w:rsidRPr="00727FC7">
        <w:rPr>
          <w:rFonts w:ascii="Times New Roman" w:hAnsi="Times New Roman"/>
          <w:sz w:val="28"/>
          <w:szCs w:val="28"/>
        </w:rPr>
        <w:t>За 201</w:t>
      </w:r>
      <w:r w:rsidR="009E3B94">
        <w:rPr>
          <w:rFonts w:ascii="Times New Roman" w:hAnsi="Times New Roman"/>
          <w:sz w:val="28"/>
          <w:szCs w:val="28"/>
        </w:rPr>
        <w:t>4</w:t>
      </w:r>
      <w:r w:rsidRPr="00727FC7">
        <w:rPr>
          <w:rFonts w:ascii="Times New Roman" w:hAnsi="Times New Roman"/>
          <w:sz w:val="28"/>
          <w:szCs w:val="28"/>
        </w:rPr>
        <w:t xml:space="preserve"> год доходная часть консолидированного бюджета Семилукского муниципального района исполнена в сумме </w:t>
      </w:r>
      <w:r w:rsidR="009A419C">
        <w:rPr>
          <w:rFonts w:ascii="Times New Roman" w:hAnsi="Times New Roman"/>
          <w:sz w:val="28"/>
          <w:szCs w:val="28"/>
        </w:rPr>
        <w:t>1102,04</w:t>
      </w:r>
      <w:r w:rsidRPr="00727FC7">
        <w:rPr>
          <w:rFonts w:ascii="Times New Roman" w:hAnsi="Times New Roman"/>
          <w:sz w:val="28"/>
          <w:szCs w:val="28"/>
        </w:rPr>
        <w:t xml:space="preserve"> млн. рублей, из них собственные доходы составили </w:t>
      </w:r>
      <w:r w:rsidR="009A419C">
        <w:rPr>
          <w:rFonts w:ascii="Times New Roman" w:hAnsi="Times New Roman"/>
          <w:sz w:val="28"/>
          <w:szCs w:val="28"/>
        </w:rPr>
        <w:t>409,2 млн. рублей, что выше</w:t>
      </w:r>
      <w:r w:rsidRPr="00727FC7">
        <w:rPr>
          <w:rFonts w:ascii="Times New Roman" w:hAnsi="Times New Roman"/>
          <w:sz w:val="28"/>
          <w:szCs w:val="28"/>
        </w:rPr>
        <w:t xml:space="preserve"> уровня прошлого года на </w:t>
      </w:r>
      <w:r w:rsidR="009A419C">
        <w:rPr>
          <w:rFonts w:ascii="Times New Roman" w:hAnsi="Times New Roman"/>
          <w:sz w:val="28"/>
          <w:szCs w:val="28"/>
        </w:rPr>
        <w:t>16,9</w:t>
      </w:r>
      <w:r w:rsidRPr="00727FC7">
        <w:rPr>
          <w:rFonts w:ascii="Times New Roman" w:hAnsi="Times New Roman"/>
          <w:sz w:val="28"/>
          <w:szCs w:val="28"/>
        </w:rPr>
        <w:t xml:space="preserve"> млн. рублей или </w:t>
      </w:r>
      <w:r w:rsidR="009A419C">
        <w:rPr>
          <w:rFonts w:ascii="Times New Roman" w:hAnsi="Times New Roman"/>
          <w:sz w:val="28"/>
          <w:szCs w:val="28"/>
        </w:rPr>
        <w:t>4,3</w:t>
      </w:r>
      <w:r w:rsidRPr="00727FC7">
        <w:rPr>
          <w:rFonts w:ascii="Times New Roman" w:hAnsi="Times New Roman"/>
          <w:sz w:val="28"/>
          <w:szCs w:val="28"/>
        </w:rPr>
        <w:t xml:space="preserve">%. </w:t>
      </w:r>
    </w:p>
    <w:p w:rsidR="00387A1F" w:rsidRPr="00727FC7" w:rsidRDefault="00387A1F" w:rsidP="00387A1F">
      <w:pPr>
        <w:spacing w:after="0" w:line="360" w:lineRule="auto"/>
        <w:jc w:val="both"/>
        <w:rPr>
          <w:rFonts w:ascii="Times New Roman" w:hAnsi="Times New Roman"/>
          <w:sz w:val="28"/>
          <w:szCs w:val="28"/>
        </w:rPr>
      </w:pPr>
    </w:p>
    <w:p w:rsidR="00A55E35" w:rsidRPr="00D21BD1" w:rsidRDefault="00B03C0C" w:rsidP="008115A1">
      <w:pPr>
        <w:spacing w:after="0" w:line="360" w:lineRule="auto"/>
        <w:jc w:val="both"/>
        <w:rPr>
          <w:rFonts w:ascii="Times New Roman" w:hAnsi="Times New Roman"/>
          <w:sz w:val="28"/>
          <w:szCs w:val="28"/>
          <w:highlight w:val="yellow"/>
        </w:rPr>
      </w:pPr>
      <w:r w:rsidRPr="009A419C">
        <w:rPr>
          <w:rFonts w:ascii="Times New Roman" w:hAnsi="Times New Roman"/>
          <w:noProof/>
          <w:sz w:val="28"/>
          <w:szCs w:val="28"/>
          <w:lang w:eastAsia="ru-RU"/>
        </w:rPr>
        <w:drawing>
          <wp:inline distT="0" distB="0" distL="0" distR="0" wp14:anchorId="1305D0B9" wp14:editId="61251243">
            <wp:extent cx="5937662" cy="3277590"/>
            <wp:effectExtent l="0" t="0" r="0" b="0"/>
            <wp:docPr id="1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2DDA" w:rsidRDefault="00152DDA" w:rsidP="00152DDA">
      <w:pPr>
        <w:tabs>
          <w:tab w:val="left" w:pos="3544"/>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В 2014 году н</w:t>
      </w:r>
      <w:r w:rsidRPr="00152DDA">
        <w:rPr>
          <w:rFonts w:ascii="Times New Roman" w:hAnsi="Times New Roman"/>
          <w:sz w:val="28"/>
          <w:szCs w:val="28"/>
          <w:lang w:eastAsia="ru-RU"/>
        </w:rPr>
        <w:t>алоговых доходов поступило</w:t>
      </w:r>
      <w:r w:rsidRPr="00B070C2">
        <w:rPr>
          <w:rFonts w:ascii="Times New Roman" w:hAnsi="Times New Roman"/>
          <w:sz w:val="28"/>
          <w:szCs w:val="28"/>
          <w:lang w:eastAsia="ru-RU"/>
        </w:rPr>
        <w:t xml:space="preserve"> 281 млн. рублей или 98,3 процента к уровню 2013 года. Поступление налоговых платежей по сравнению с 2013 годом снизилось на 4,9 млн. рублей, что обусловлено снижением норматива отчислений от </w:t>
      </w:r>
      <w:r w:rsidRPr="00152DDA">
        <w:rPr>
          <w:rFonts w:ascii="Times New Roman" w:hAnsi="Times New Roman"/>
          <w:sz w:val="28"/>
          <w:szCs w:val="28"/>
          <w:lang w:eastAsia="ru-RU"/>
        </w:rPr>
        <w:t>налога на доходы физических лиц и спадом производства крупнейших предприятий района, производящих огнеупорную продукцию. В общей сумме налоговых поступлений 165,3 млн. рублей или 58,8% приходится на налог на доходы физических лиц.</w:t>
      </w:r>
    </w:p>
    <w:p w:rsidR="00152DDA" w:rsidRPr="00B070C2" w:rsidRDefault="00152DDA" w:rsidP="00152DDA">
      <w:pPr>
        <w:spacing w:after="0" w:line="360" w:lineRule="auto"/>
        <w:ind w:firstLine="720"/>
        <w:jc w:val="both"/>
        <w:rPr>
          <w:rFonts w:ascii="Times New Roman" w:hAnsi="Times New Roman"/>
          <w:sz w:val="28"/>
          <w:szCs w:val="28"/>
          <w:lang w:eastAsia="ru-RU"/>
        </w:rPr>
      </w:pPr>
      <w:r w:rsidRPr="00B070C2">
        <w:rPr>
          <w:rFonts w:ascii="Times New Roman" w:hAnsi="Times New Roman"/>
          <w:sz w:val="28"/>
          <w:szCs w:val="28"/>
          <w:lang w:eastAsia="ru-RU"/>
        </w:rPr>
        <w:t xml:space="preserve">В соответствии с изменениями с </w:t>
      </w:r>
      <w:r>
        <w:rPr>
          <w:rFonts w:ascii="Times New Roman" w:hAnsi="Times New Roman"/>
          <w:sz w:val="28"/>
          <w:szCs w:val="28"/>
          <w:lang w:eastAsia="ru-RU"/>
        </w:rPr>
        <w:t>0</w:t>
      </w:r>
      <w:r w:rsidRPr="00B070C2">
        <w:rPr>
          <w:rFonts w:ascii="Times New Roman" w:hAnsi="Times New Roman"/>
          <w:sz w:val="28"/>
          <w:szCs w:val="28"/>
          <w:lang w:eastAsia="ru-RU"/>
        </w:rPr>
        <w:t>1.01.2014</w:t>
      </w:r>
      <w:r w:rsidR="0045616B">
        <w:rPr>
          <w:rFonts w:ascii="Times New Roman" w:hAnsi="Times New Roman"/>
          <w:sz w:val="28"/>
          <w:szCs w:val="28"/>
          <w:lang w:eastAsia="ru-RU"/>
        </w:rPr>
        <w:t xml:space="preserve"> </w:t>
      </w:r>
      <w:r w:rsidRPr="00B070C2">
        <w:rPr>
          <w:rFonts w:ascii="Times New Roman" w:hAnsi="Times New Roman"/>
          <w:sz w:val="28"/>
          <w:szCs w:val="28"/>
          <w:lang w:eastAsia="ru-RU"/>
        </w:rPr>
        <w:t xml:space="preserve">года бюджетного законодательства в муниципальных образованиях созданы дорожные фонды, источником формирования которых являются акцизы на нефтепродукты. </w:t>
      </w:r>
    </w:p>
    <w:p w:rsidR="00152DDA" w:rsidRPr="008679C8" w:rsidRDefault="00152DDA" w:rsidP="00152DDA">
      <w:pPr>
        <w:spacing w:after="0" w:line="360" w:lineRule="auto"/>
        <w:ind w:firstLine="720"/>
        <w:jc w:val="both"/>
        <w:rPr>
          <w:rFonts w:ascii="Times New Roman" w:hAnsi="Times New Roman"/>
          <w:sz w:val="28"/>
          <w:szCs w:val="28"/>
          <w:lang w:eastAsia="ru-RU"/>
        </w:rPr>
      </w:pPr>
      <w:r w:rsidRPr="00B070C2">
        <w:rPr>
          <w:rFonts w:ascii="Times New Roman" w:hAnsi="Times New Roman"/>
          <w:sz w:val="28"/>
          <w:szCs w:val="28"/>
          <w:lang w:eastAsia="ru-RU"/>
        </w:rPr>
        <w:t xml:space="preserve">Задолженность </w:t>
      </w:r>
      <w:r w:rsidRPr="00812D63">
        <w:rPr>
          <w:rFonts w:ascii="Times New Roman" w:hAnsi="Times New Roman"/>
          <w:sz w:val="28"/>
          <w:szCs w:val="28"/>
          <w:lang w:eastAsia="ru-RU"/>
        </w:rPr>
        <w:t>по налогам и сборам в консолидированный бюджет района по состоянию на 01.01.2015 года составила 20,4 млн. рублей, или 120,</w:t>
      </w:r>
      <w:r w:rsidRPr="008679C8">
        <w:rPr>
          <w:rFonts w:ascii="Times New Roman" w:hAnsi="Times New Roman"/>
          <w:sz w:val="28"/>
          <w:szCs w:val="28"/>
          <w:lang w:eastAsia="ru-RU"/>
        </w:rPr>
        <w:t>8% к соответствующему периоду 2014 года.</w:t>
      </w:r>
    </w:p>
    <w:p w:rsidR="00152DDA" w:rsidRPr="00812D63" w:rsidRDefault="00152DDA" w:rsidP="00152DDA">
      <w:pPr>
        <w:spacing w:after="0" w:line="360" w:lineRule="auto"/>
        <w:ind w:firstLine="720"/>
        <w:jc w:val="both"/>
        <w:rPr>
          <w:rFonts w:ascii="Times New Roman" w:hAnsi="Times New Roman"/>
          <w:sz w:val="28"/>
          <w:szCs w:val="28"/>
          <w:lang w:eastAsia="ru-RU"/>
        </w:rPr>
      </w:pPr>
      <w:r w:rsidRPr="008679C8">
        <w:rPr>
          <w:rFonts w:ascii="Times New Roman" w:hAnsi="Times New Roman"/>
          <w:sz w:val="28"/>
          <w:szCs w:val="28"/>
          <w:lang w:eastAsia="ru-RU"/>
        </w:rPr>
        <w:t>Неналоговые доходы в 2014</w:t>
      </w:r>
      <w:r w:rsidRPr="00812D63">
        <w:rPr>
          <w:rFonts w:ascii="Times New Roman" w:hAnsi="Times New Roman"/>
          <w:sz w:val="28"/>
          <w:szCs w:val="28"/>
          <w:lang w:eastAsia="ru-RU"/>
        </w:rPr>
        <w:t xml:space="preserve"> году составили 128,1 млн. рублей, что выше поступления данного вида доходов за 2013 год на 21,8 млн. рублей или 20,5%. Рост обусловлен увеличением доходов от продажи земельных участков и перечислением суммы возмещения ущерба за вырубку деревьев (10,6 млн. рублей).</w:t>
      </w:r>
    </w:p>
    <w:p w:rsidR="00A55E35" w:rsidRPr="00812D63" w:rsidRDefault="00A55E35" w:rsidP="008115A1">
      <w:pPr>
        <w:spacing w:after="0" w:line="360" w:lineRule="auto"/>
        <w:ind w:firstLine="709"/>
        <w:jc w:val="both"/>
        <w:rPr>
          <w:rFonts w:ascii="Times New Roman" w:hAnsi="Times New Roman"/>
          <w:sz w:val="28"/>
          <w:szCs w:val="28"/>
        </w:rPr>
      </w:pPr>
      <w:r w:rsidRPr="00812D63">
        <w:rPr>
          <w:rFonts w:ascii="Times New Roman" w:hAnsi="Times New Roman"/>
          <w:sz w:val="28"/>
          <w:szCs w:val="28"/>
        </w:rPr>
        <w:t xml:space="preserve">Безвозмездные поступления в консолидированном бюджете района составили </w:t>
      </w:r>
      <w:r w:rsidR="00152DDA" w:rsidRPr="00812D63">
        <w:rPr>
          <w:rFonts w:ascii="Times New Roman" w:hAnsi="Times New Roman"/>
          <w:sz w:val="28"/>
          <w:szCs w:val="28"/>
        </w:rPr>
        <w:t>692,9</w:t>
      </w:r>
      <w:r w:rsidRPr="00812D63">
        <w:rPr>
          <w:rFonts w:ascii="Times New Roman" w:hAnsi="Times New Roman"/>
          <w:sz w:val="28"/>
          <w:szCs w:val="28"/>
        </w:rPr>
        <w:t xml:space="preserve"> млн. рублей или </w:t>
      </w:r>
      <w:r w:rsidR="001E0EB5" w:rsidRPr="00812D63">
        <w:rPr>
          <w:rFonts w:ascii="Times New Roman" w:hAnsi="Times New Roman"/>
          <w:sz w:val="28"/>
          <w:szCs w:val="28"/>
        </w:rPr>
        <w:t xml:space="preserve">62,9 </w:t>
      </w:r>
      <w:r w:rsidRPr="00812D63">
        <w:rPr>
          <w:rFonts w:ascii="Times New Roman" w:hAnsi="Times New Roman"/>
          <w:sz w:val="28"/>
          <w:szCs w:val="28"/>
        </w:rPr>
        <w:t>% всех доходов. В сравнении с 201</w:t>
      </w:r>
      <w:r w:rsidR="001E0EB5" w:rsidRPr="00812D63">
        <w:rPr>
          <w:rFonts w:ascii="Times New Roman" w:hAnsi="Times New Roman"/>
          <w:sz w:val="28"/>
          <w:szCs w:val="28"/>
        </w:rPr>
        <w:t>3</w:t>
      </w:r>
      <w:r w:rsidRPr="00812D63">
        <w:rPr>
          <w:rFonts w:ascii="Times New Roman" w:hAnsi="Times New Roman"/>
          <w:sz w:val="28"/>
          <w:szCs w:val="28"/>
        </w:rPr>
        <w:t xml:space="preserve"> годом безвозмездные поступления из областного бюджета </w:t>
      </w:r>
      <w:r w:rsidR="001E0EB5" w:rsidRPr="00812D63">
        <w:rPr>
          <w:rFonts w:ascii="Times New Roman" w:hAnsi="Times New Roman"/>
          <w:sz w:val="28"/>
          <w:szCs w:val="28"/>
        </w:rPr>
        <w:t>уменьшились</w:t>
      </w:r>
      <w:r w:rsidRPr="00812D63">
        <w:rPr>
          <w:rFonts w:ascii="Times New Roman" w:hAnsi="Times New Roman"/>
          <w:sz w:val="28"/>
          <w:szCs w:val="28"/>
        </w:rPr>
        <w:t xml:space="preserve"> на </w:t>
      </w:r>
      <w:r w:rsidR="001E0EB5" w:rsidRPr="00812D63">
        <w:rPr>
          <w:rFonts w:ascii="Times New Roman" w:hAnsi="Times New Roman"/>
          <w:sz w:val="28"/>
          <w:szCs w:val="28"/>
        </w:rPr>
        <w:t>301</w:t>
      </w:r>
      <w:r w:rsidRPr="00812D63">
        <w:rPr>
          <w:rFonts w:ascii="Times New Roman" w:hAnsi="Times New Roman"/>
          <w:sz w:val="28"/>
          <w:szCs w:val="28"/>
        </w:rPr>
        <w:t xml:space="preserve"> млн. рублей </w:t>
      </w:r>
      <w:r w:rsidR="001E0EB5" w:rsidRPr="00812D63">
        <w:rPr>
          <w:rFonts w:ascii="Times New Roman" w:hAnsi="Times New Roman"/>
          <w:sz w:val="28"/>
          <w:szCs w:val="28"/>
        </w:rPr>
        <w:t xml:space="preserve"> и составили 69,7</w:t>
      </w:r>
      <w:r w:rsidRPr="00812D63">
        <w:rPr>
          <w:rFonts w:ascii="Times New Roman" w:hAnsi="Times New Roman"/>
          <w:sz w:val="28"/>
          <w:szCs w:val="28"/>
        </w:rPr>
        <w:t xml:space="preserve">%. </w:t>
      </w:r>
    </w:p>
    <w:p w:rsidR="00A55E35" w:rsidRPr="00812D63" w:rsidRDefault="00A55E35" w:rsidP="008115A1">
      <w:pPr>
        <w:spacing w:after="0" w:line="360" w:lineRule="auto"/>
        <w:ind w:firstLine="709"/>
        <w:jc w:val="both"/>
        <w:rPr>
          <w:rFonts w:ascii="Times New Roman" w:hAnsi="Times New Roman"/>
          <w:sz w:val="28"/>
          <w:szCs w:val="28"/>
        </w:rPr>
      </w:pPr>
      <w:r w:rsidRPr="00812D63">
        <w:rPr>
          <w:rFonts w:ascii="Times New Roman" w:hAnsi="Times New Roman"/>
          <w:sz w:val="28"/>
          <w:szCs w:val="28"/>
        </w:rPr>
        <w:t xml:space="preserve">В связи с </w:t>
      </w:r>
      <w:r w:rsidR="001E0EB5" w:rsidRPr="00812D63">
        <w:rPr>
          <w:rFonts w:ascii="Times New Roman" w:hAnsi="Times New Roman"/>
          <w:sz w:val="28"/>
          <w:szCs w:val="28"/>
        </w:rPr>
        <w:t>уменьшением</w:t>
      </w:r>
      <w:r w:rsidRPr="00812D63">
        <w:rPr>
          <w:rFonts w:ascii="Times New Roman" w:hAnsi="Times New Roman"/>
          <w:sz w:val="28"/>
          <w:szCs w:val="28"/>
        </w:rPr>
        <w:t xml:space="preserve"> безвозмездных поступлений из областного бюджета доля налоговых и неналоговых доходов местного бюджета в общем объеме собственных доходов в 201</w:t>
      </w:r>
      <w:r w:rsidR="001E0EB5" w:rsidRPr="00812D63">
        <w:rPr>
          <w:rFonts w:ascii="Times New Roman" w:hAnsi="Times New Roman"/>
          <w:sz w:val="28"/>
          <w:szCs w:val="28"/>
        </w:rPr>
        <w:t>4</w:t>
      </w:r>
      <w:r w:rsidRPr="00812D63">
        <w:rPr>
          <w:rFonts w:ascii="Times New Roman" w:hAnsi="Times New Roman"/>
          <w:sz w:val="28"/>
          <w:szCs w:val="28"/>
        </w:rPr>
        <w:t xml:space="preserve"> году в сравнении с 201</w:t>
      </w:r>
      <w:r w:rsidR="001E0EB5" w:rsidRPr="00812D63">
        <w:rPr>
          <w:rFonts w:ascii="Times New Roman" w:hAnsi="Times New Roman"/>
          <w:sz w:val="28"/>
          <w:szCs w:val="28"/>
        </w:rPr>
        <w:t>3</w:t>
      </w:r>
      <w:r w:rsidRPr="00812D63">
        <w:rPr>
          <w:rFonts w:ascii="Times New Roman" w:hAnsi="Times New Roman"/>
          <w:sz w:val="28"/>
          <w:szCs w:val="28"/>
        </w:rPr>
        <w:t xml:space="preserve"> годом </w:t>
      </w:r>
      <w:r w:rsidR="001E0EB5" w:rsidRPr="00812D63">
        <w:rPr>
          <w:rFonts w:ascii="Times New Roman" w:hAnsi="Times New Roman"/>
          <w:sz w:val="28"/>
          <w:szCs w:val="28"/>
        </w:rPr>
        <w:t xml:space="preserve">увеличилась на 19,22 </w:t>
      </w:r>
      <w:proofErr w:type="spellStart"/>
      <w:r w:rsidR="001E0EB5" w:rsidRPr="00812D63">
        <w:rPr>
          <w:rFonts w:ascii="Times New Roman" w:hAnsi="Times New Roman"/>
          <w:sz w:val="28"/>
          <w:szCs w:val="28"/>
        </w:rPr>
        <w:t>п.п</w:t>
      </w:r>
      <w:proofErr w:type="spellEnd"/>
      <w:r w:rsidR="001E0EB5" w:rsidRPr="00812D63">
        <w:rPr>
          <w:rFonts w:ascii="Times New Roman" w:hAnsi="Times New Roman"/>
          <w:sz w:val="28"/>
          <w:szCs w:val="28"/>
        </w:rPr>
        <w:t>. и составила 54,51 %</w:t>
      </w:r>
      <w:r w:rsidRPr="00812D63">
        <w:rPr>
          <w:rFonts w:ascii="Times New Roman" w:hAnsi="Times New Roman"/>
          <w:sz w:val="28"/>
          <w:szCs w:val="28"/>
        </w:rPr>
        <w:t>.</w:t>
      </w:r>
    </w:p>
    <w:p w:rsidR="00987E21" w:rsidRPr="00812D63" w:rsidRDefault="00987E21" w:rsidP="00987E21">
      <w:pPr>
        <w:spacing w:after="0" w:line="360" w:lineRule="auto"/>
        <w:ind w:firstLine="709"/>
        <w:jc w:val="both"/>
        <w:rPr>
          <w:noProof/>
          <w:lang w:eastAsia="ru-RU"/>
        </w:rPr>
      </w:pPr>
      <w:r w:rsidRPr="00812D63">
        <w:rPr>
          <w:rFonts w:ascii="Times New Roman" w:hAnsi="Times New Roman"/>
          <w:sz w:val="28"/>
          <w:szCs w:val="28"/>
          <w:lang w:eastAsia="ru-RU"/>
        </w:rPr>
        <w:t>Расходная часть консолидированного бюджета района в 2014 году исполнена в сумме 1316,8 млн. рублей. В сравнении с 2013 годом расходы уменьшились на 15,5 млн. рублей или 1,2%.</w:t>
      </w:r>
      <w:r w:rsidRPr="00812D63">
        <w:rPr>
          <w:noProof/>
          <w:lang w:eastAsia="ru-RU"/>
        </w:rPr>
        <w:t xml:space="preserve"> </w:t>
      </w:r>
    </w:p>
    <w:p w:rsidR="00987E21" w:rsidRDefault="00987E21" w:rsidP="00987E21">
      <w:pPr>
        <w:spacing w:after="0" w:line="360" w:lineRule="auto"/>
        <w:ind w:firstLine="709"/>
        <w:jc w:val="both"/>
        <w:rPr>
          <w:rFonts w:ascii="Times New Roman" w:hAnsi="Times New Roman"/>
          <w:sz w:val="28"/>
          <w:szCs w:val="28"/>
          <w:lang w:eastAsia="ru-RU"/>
        </w:rPr>
      </w:pPr>
      <w:r w:rsidRPr="00812D63">
        <w:rPr>
          <w:rFonts w:ascii="Times New Roman" w:hAnsi="Times New Roman"/>
          <w:sz w:val="28"/>
          <w:szCs w:val="28"/>
          <w:lang w:eastAsia="ru-RU"/>
        </w:rPr>
        <w:t>Основную долю составляют расходы на финансирование социально-культурной сферы – 905,3 млн. рублей или 68,8 % всех расходов, жилищно-коммунальное хозяйство 249 млн. рублей или 18,9% общегосударственные вопросы 114,5 млн. рублей или  8,7 % .</w:t>
      </w:r>
    </w:p>
    <w:p w:rsidR="007F4A0B" w:rsidRPr="007F4A0B" w:rsidRDefault="00A55E35" w:rsidP="008115A1">
      <w:pPr>
        <w:spacing w:after="0" w:line="360" w:lineRule="auto"/>
        <w:ind w:firstLine="709"/>
        <w:jc w:val="both"/>
        <w:rPr>
          <w:rFonts w:ascii="Times New Roman" w:hAnsi="Times New Roman"/>
          <w:sz w:val="28"/>
          <w:szCs w:val="28"/>
        </w:rPr>
      </w:pPr>
      <w:r w:rsidRPr="00727FC7">
        <w:rPr>
          <w:rFonts w:ascii="Times New Roman" w:hAnsi="Times New Roman"/>
          <w:sz w:val="28"/>
          <w:szCs w:val="28"/>
        </w:rPr>
        <w:t>Расходы бюджета муниципального образования на содержание работников органов местного самоуправления в расчете на одного жителя в 201</w:t>
      </w:r>
      <w:r w:rsidR="00270D95">
        <w:rPr>
          <w:rFonts w:ascii="Times New Roman" w:hAnsi="Times New Roman"/>
          <w:sz w:val="28"/>
          <w:szCs w:val="28"/>
        </w:rPr>
        <w:t>4</w:t>
      </w:r>
      <w:r w:rsidRPr="00727FC7">
        <w:rPr>
          <w:rFonts w:ascii="Times New Roman" w:hAnsi="Times New Roman"/>
          <w:sz w:val="28"/>
          <w:szCs w:val="28"/>
        </w:rPr>
        <w:t xml:space="preserve"> году в сравнении с 201</w:t>
      </w:r>
      <w:r w:rsidR="00270D95">
        <w:rPr>
          <w:rFonts w:ascii="Times New Roman" w:hAnsi="Times New Roman"/>
          <w:sz w:val="28"/>
          <w:szCs w:val="28"/>
        </w:rPr>
        <w:t>3</w:t>
      </w:r>
      <w:r w:rsidRPr="00727FC7">
        <w:rPr>
          <w:rFonts w:ascii="Times New Roman" w:hAnsi="Times New Roman"/>
          <w:sz w:val="28"/>
          <w:szCs w:val="28"/>
        </w:rPr>
        <w:t xml:space="preserve"> годом увеличились на </w:t>
      </w:r>
      <w:r w:rsidR="00270D95">
        <w:rPr>
          <w:rFonts w:ascii="Times New Roman" w:hAnsi="Times New Roman"/>
          <w:sz w:val="28"/>
          <w:szCs w:val="28"/>
        </w:rPr>
        <w:t>47,2 рубля</w:t>
      </w:r>
      <w:r w:rsidR="00A025A2">
        <w:rPr>
          <w:rFonts w:ascii="Times New Roman" w:hAnsi="Times New Roman"/>
          <w:sz w:val="28"/>
          <w:szCs w:val="28"/>
        </w:rPr>
        <w:t>(</w:t>
      </w:r>
      <w:r w:rsidR="00270D95">
        <w:rPr>
          <w:rFonts w:ascii="Times New Roman" w:hAnsi="Times New Roman"/>
          <w:sz w:val="28"/>
          <w:szCs w:val="28"/>
        </w:rPr>
        <w:t>3,4</w:t>
      </w:r>
      <w:r w:rsidR="00A025A2">
        <w:rPr>
          <w:rFonts w:ascii="Times New Roman" w:hAnsi="Times New Roman"/>
          <w:sz w:val="28"/>
          <w:szCs w:val="28"/>
        </w:rPr>
        <w:t xml:space="preserve"> %) и составили 1426,3 рублей</w:t>
      </w:r>
      <w:r w:rsidR="001A44CA">
        <w:rPr>
          <w:rFonts w:ascii="Times New Roman" w:hAnsi="Times New Roman"/>
          <w:sz w:val="28"/>
          <w:szCs w:val="28"/>
        </w:rPr>
        <w:t xml:space="preserve">. </w:t>
      </w:r>
      <w:r w:rsidR="007255BD">
        <w:rPr>
          <w:rFonts w:ascii="Times New Roman" w:hAnsi="Times New Roman"/>
          <w:sz w:val="28"/>
          <w:szCs w:val="28"/>
        </w:rPr>
        <w:t>Увеличение показателя связано с ростом заработной платы работников органов управления.</w:t>
      </w:r>
    </w:p>
    <w:p w:rsidR="00812D63" w:rsidRPr="00B070C2" w:rsidRDefault="00812D63" w:rsidP="00812D63">
      <w:pPr>
        <w:spacing w:after="0" w:line="360" w:lineRule="auto"/>
        <w:ind w:firstLine="720"/>
        <w:jc w:val="both"/>
        <w:rPr>
          <w:rFonts w:ascii="Times New Roman" w:hAnsi="Times New Roman"/>
          <w:color w:val="000000"/>
          <w:sz w:val="28"/>
          <w:szCs w:val="28"/>
          <w:lang w:eastAsia="ru-RU"/>
        </w:rPr>
      </w:pPr>
      <w:r w:rsidRPr="00B070C2">
        <w:rPr>
          <w:rFonts w:ascii="Times New Roman" w:hAnsi="Times New Roman"/>
          <w:color w:val="000000"/>
          <w:sz w:val="28"/>
          <w:szCs w:val="28"/>
          <w:lang w:eastAsia="ru-RU"/>
        </w:rPr>
        <w:t>В результате проведенной работы по мобилизации дополнительных доходов в бюджеты всех уровней за 2014 год получено 29,6 млн. рублей, в консолидированный бюджет района 21,0 млн. рублей.</w:t>
      </w:r>
    </w:p>
    <w:p w:rsidR="00812D63" w:rsidRPr="00B070C2" w:rsidRDefault="00812D63" w:rsidP="00812D63">
      <w:pPr>
        <w:spacing w:after="0" w:line="360" w:lineRule="auto"/>
        <w:ind w:firstLine="720"/>
        <w:jc w:val="both"/>
        <w:rPr>
          <w:rFonts w:ascii="Times New Roman" w:hAnsi="Times New Roman"/>
          <w:color w:val="000000"/>
          <w:sz w:val="28"/>
          <w:szCs w:val="28"/>
          <w:lang w:eastAsia="ru-RU"/>
        </w:rPr>
      </w:pPr>
      <w:r w:rsidRPr="00B070C2">
        <w:rPr>
          <w:rFonts w:ascii="Times New Roman" w:hAnsi="Times New Roman"/>
          <w:color w:val="000000"/>
          <w:sz w:val="28"/>
          <w:szCs w:val="28"/>
          <w:lang w:eastAsia="ru-RU"/>
        </w:rPr>
        <w:t>Недоимка по состоянию на 01.01.2015 г. составляет</w:t>
      </w:r>
      <w:r>
        <w:rPr>
          <w:rFonts w:ascii="Times New Roman" w:hAnsi="Times New Roman"/>
          <w:color w:val="000000"/>
          <w:sz w:val="28"/>
          <w:szCs w:val="28"/>
          <w:lang w:eastAsia="ru-RU"/>
        </w:rPr>
        <w:t xml:space="preserve"> 20,1</w:t>
      </w:r>
      <w:r w:rsidRPr="00B070C2">
        <w:rPr>
          <w:rFonts w:ascii="Times New Roman" w:hAnsi="Times New Roman"/>
          <w:color w:val="000000"/>
          <w:sz w:val="28"/>
          <w:szCs w:val="28"/>
          <w:lang w:eastAsia="ru-RU"/>
        </w:rPr>
        <w:t xml:space="preserve">млн. рублей, по сравнению с началом года она увеличилась на </w:t>
      </w:r>
      <w:r>
        <w:rPr>
          <w:rFonts w:ascii="Times New Roman" w:hAnsi="Times New Roman"/>
          <w:color w:val="000000"/>
          <w:sz w:val="28"/>
          <w:szCs w:val="28"/>
          <w:lang w:eastAsia="ru-RU"/>
        </w:rPr>
        <w:t>2,6</w:t>
      </w:r>
      <w:r w:rsidRPr="00B070C2">
        <w:rPr>
          <w:rFonts w:ascii="Times New Roman" w:hAnsi="Times New Roman"/>
          <w:color w:val="000000"/>
          <w:sz w:val="28"/>
          <w:szCs w:val="28"/>
          <w:lang w:eastAsia="ru-RU"/>
        </w:rPr>
        <w:t xml:space="preserve"> млн. рублей. Недоимка в местный бюджет по земел</w:t>
      </w:r>
      <w:r>
        <w:rPr>
          <w:rFonts w:ascii="Times New Roman" w:hAnsi="Times New Roman"/>
          <w:color w:val="000000"/>
          <w:sz w:val="28"/>
          <w:szCs w:val="28"/>
          <w:lang w:eastAsia="ru-RU"/>
        </w:rPr>
        <w:t xml:space="preserve">ьному налогу увеличена </w:t>
      </w:r>
      <w:r w:rsidRPr="00B070C2">
        <w:rPr>
          <w:rFonts w:ascii="Times New Roman" w:hAnsi="Times New Roman"/>
          <w:color w:val="000000"/>
          <w:sz w:val="28"/>
          <w:szCs w:val="28"/>
          <w:lang w:eastAsia="ru-RU"/>
        </w:rPr>
        <w:t xml:space="preserve">на 1,5 млн. рублей, по налогу на имущество физических лиц на 0,5 млн. рублей. </w:t>
      </w:r>
    </w:p>
    <w:p w:rsidR="00812D63" w:rsidRPr="00B070C2" w:rsidRDefault="00812D63" w:rsidP="00812D63">
      <w:pPr>
        <w:spacing w:after="0" w:line="360" w:lineRule="auto"/>
        <w:ind w:firstLine="709"/>
        <w:jc w:val="both"/>
        <w:rPr>
          <w:rFonts w:ascii="Times New Roman" w:hAnsi="Times New Roman"/>
          <w:color w:val="000000"/>
          <w:sz w:val="28"/>
          <w:szCs w:val="28"/>
          <w:lang w:eastAsia="ru-RU"/>
        </w:rPr>
      </w:pPr>
      <w:r w:rsidRPr="00B070C2">
        <w:rPr>
          <w:rFonts w:ascii="Times New Roman" w:hAnsi="Times New Roman"/>
          <w:color w:val="000000"/>
          <w:sz w:val="28"/>
          <w:szCs w:val="28"/>
          <w:lang w:eastAsia="ru-RU"/>
        </w:rPr>
        <w:t xml:space="preserve">Ведётся работа с руководителями предприятий по соблюдению трудового законодательства, прежде всего, в вопросе легализации заработной платы. На заседаниях комиссии за отчётный период рассмотрен </w:t>
      </w:r>
      <w:r>
        <w:rPr>
          <w:rFonts w:ascii="Times New Roman" w:hAnsi="Times New Roman"/>
          <w:color w:val="000000"/>
          <w:sz w:val="28"/>
          <w:szCs w:val="28"/>
          <w:lang w:eastAsia="ru-RU"/>
        </w:rPr>
        <w:t>181</w:t>
      </w:r>
      <w:r w:rsidRPr="00B070C2">
        <w:rPr>
          <w:rFonts w:ascii="Times New Roman" w:hAnsi="Times New Roman"/>
          <w:color w:val="000000"/>
          <w:sz w:val="28"/>
          <w:szCs w:val="28"/>
          <w:lang w:eastAsia="ru-RU"/>
        </w:rPr>
        <w:t xml:space="preserve"> отчёт руководителей предприятий, индивидуальных предпринимателей, физических лиц, допустивших вышеуказанные нарушения, в</w:t>
      </w:r>
      <w:r w:rsidRPr="00B070C2">
        <w:rPr>
          <w:rFonts w:ascii="Times New Roman" w:hAnsi="Times New Roman"/>
          <w:sz w:val="28"/>
          <w:szCs w:val="28"/>
          <w:lang w:eastAsia="ru-RU"/>
        </w:rPr>
        <w:t xml:space="preserve"> 1</w:t>
      </w:r>
      <w:r>
        <w:rPr>
          <w:rFonts w:ascii="Times New Roman" w:hAnsi="Times New Roman"/>
          <w:sz w:val="28"/>
          <w:szCs w:val="28"/>
          <w:lang w:eastAsia="ru-RU"/>
        </w:rPr>
        <w:t>19</w:t>
      </w:r>
      <w:r w:rsidRPr="00B070C2">
        <w:rPr>
          <w:rFonts w:ascii="Times New Roman" w:hAnsi="Times New Roman"/>
          <w:sz w:val="28"/>
          <w:szCs w:val="28"/>
          <w:lang w:eastAsia="ru-RU"/>
        </w:rPr>
        <w:t xml:space="preserve"> из которых увеличили заработную плату после рассмотрения  на комиссиях</w:t>
      </w:r>
      <w:r w:rsidRPr="00B070C2">
        <w:rPr>
          <w:rFonts w:ascii="Times New Roman" w:hAnsi="Times New Roman"/>
          <w:color w:val="000000"/>
          <w:sz w:val="28"/>
          <w:szCs w:val="28"/>
          <w:lang w:eastAsia="ru-RU"/>
        </w:rPr>
        <w:t>. Требование администрации - недопущение выплаты заработной платы ниже величины прожиточного минимума.</w:t>
      </w:r>
    </w:p>
    <w:p w:rsidR="00812D63" w:rsidRPr="00BE3542" w:rsidRDefault="00812D63" w:rsidP="00812D63">
      <w:pPr>
        <w:spacing w:after="0" w:line="360" w:lineRule="auto"/>
        <w:ind w:firstLine="709"/>
        <w:jc w:val="both"/>
        <w:rPr>
          <w:rFonts w:ascii="Times New Roman" w:hAnsi="Times New Roman"/>
          <w:color w:val="000000"/>
          <w:sz w:val="28"/>
          <w:szCs w:val="28"/>
          <w:lang w:eastAsia="ru-RU"/>
        </w:rPr>
      </w:pPr>
      <w:r w:rsidRPr="00B070C2">
        <w:rPr>
          <w:rFonts w:ascii="Times New Roman" w:hAnsi="Times New Roman"/>
          <w:color w:val="000000"/>
          <w:sz w:val="28"/>
          <w:szCs w:val="28"/>
          <w:lang w:eastAsia="ru-RU"/>
        </w:rPr>
        <w:t xml:space="preserve">Крупнейшими налогоплательщиками района погашена задолженность по уплате налога на доходы физических лиц в размере 10,4 млн. рублей, в консолидированный бюджет района – 5,1 млн. рублей (ОАО «СОЗ» - 1,8 млн. рублей, ЗАО «Концерн </w:t>
      </w:r>
      <w:proofErr w:type="spellStart"/>
      <w:r w:rsidRPr="00B070C2">
        <w:rPr>
          <w:rFonts w:ascii="Times New Roman" w:hAnsi="Times New Roman"/>
          <w:color w:val="000000"/>
          <w:sz w:val="28"/>
          <w:szCs w:val="28"/>
          <w:lang w:eastAsia="ru-RU"/>
        </w:rPr>
        <w:t>Росогнеупо</w:t>
      </w:r>
      <w:r>
        <w:rPr>
          <w:rFonts w:ascii="Times New Roman" w:hAnsi="Times New Roman"/>
          <w:color w:val="000000"/>
          <w:sz w:val="28"/>
          <w:szCs w:val="28"/>
          <w:lang w:eastAsia="ru-RU"/>
        </w:rPr>
        <w:t>ры</w:t>
      </w:r>
      <w:proofErr w:type="spellEnd"/>
      <w:r>
        <w:rPr>
          <w:rFonts w:ascii="Times New Roman" w:hAnsi="Times New Roman"/>
          <w:color w:val="000000"/>
          <w:sz w:val="28"/>
          <w:szCs w:val="28"/>
          <w:lang w:eastAsia="ru-RU"/>
        </w:rPr>
        <w:t>» - 3,1 млн. рублей, ООО «</w:t>
      </w:r>
      <w:proofErr w:type="spellStart"/>
      <w:r>
        <w:rPr>
          <w:rFonts w:ascii="Times New Roman" w:hAnsi="Times New Roman"/>
          <w:color w:val="000000"/>
          <w:sz w:val="28"/>
          <w:szCs w:val="28"/>
          <w:lang w:eastAsia="ru-RU"/>
        </w:rPr>
        <w:t>Инж</w:t>
      </w:r>
      <w:r w:rsidRPr="00B070C2">
        <w:rPr>
          <w:rFonts w:ascii="Times New Roman" w:hAnsi="Times New Roman"/>
          <w:color w:val="000000"/>
          <w:sz w:val="28"/>
          <w:szCs w:val="28"/>
          <w:lang w:eastAsia="ru-RU"/>
        </w:rPr>
        <w:t>дорстрой</w:t>
      </w:r>
      <w:proofErr w:type="spellEnd"/>
      <w:r w:rsidRPr="00B070C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- 3,3 млн. рублей). По земельном</w:t>
      </w:r>
      <w:r w:rsidRPr="00B070C2">
        <w:rPr>
          <w:rFonts w:ascii="Times New Roman" w:hAnsi="Times New Roman"/>
          <w:color w:val="000000"/>
          <w:sz w:val="28"/>
          <w:szCs w:val="28"/>
          <w:lang w:eastAsia="ru-RU"/>
        </w:rPr>
        <w:t>у налогу отработано недоимки в сумме 6,2 млн. рублей:  ООО «</w:t>
      </w:r>
      <w:proofErr w:type="spellStart"/>
      <w:r w:rsidRPr="00B070C2">
        <w:rPr>
          <w:rFonts w:ascii="Times New Roman" w:hAnsi="Times New Roman"/>
          <w:color w:val="000000"/>
          <w:sz w:val="28"/>
          <w:szCs w:val="28"/>
          <w:lang w:eastAsia="ru-RU"/>
        </w:rPr>
        <w:t>ХимИнвест</w:t>
      </w:r>
      <w:proofErr w:type="spellEnd"/>
      <w:r w:rsidRPr="00B070C2">
        <w:rPr>
          <w:rFonts w:ascii="Times New Roman" w:hAnsi="Times New Roman"/>
          <w:color w:val="000000"/>
          <w:sz w:val="28"/>
          <w:szCs w:val="28"/>
          <w:lang w:eastAsia="ru-RU"/>
        </w:rPr>
        <w:t>» -1,3 млн. рублей,  ООО «Дорожник» - 0,1 млн. рубл</w:t>
      </w:r>
      <w:r>
        <w:rPr>
          <w:rFonts w:ascii="Times New Roman" w:hAnsi="Times New Roman"/>
          <w:color w:val="000000"/>
          <w:sz w:val="28"/>
          <w:szCs w:val="28"/>
          <w:lang w:eastAsia="ru-RU"/>
        </w:rPr>
        <w:t>ей,  ОАО «СОЗ» -2,5 млн. рублей</w:t>
      </w:r>
      <w:r w:rsidRPr="00B070C2">
        <w:rPr>
          <w:rFonts w:ascii="Times New Roman" w:hAnsi="Times New Roman"/>
          <w:color w:val="000000"/>
          <w:sz w:val="28"/>
          <w:szCs w:val="28"/>
          <w:lang w:eastAsia="ru-RU"/>
        </w:rPr>
        <w:t>,   по аренде за земел</w:t>
      </w:r>
      <w:r>
        <w:rPr>
          <w:rFonts w:ascii="Times New Roman" w:hAnsi="Times New Roman"/>
          <w:color w:val="000000"/>
          <w:sz w:val="28"/>
          <w:szCs w:val="28"/>
          <w:lang w:eastAsia="ru-RU"/>
        </w:rPr>
        <w:t>ьные участки -2,3 млн. рублей, ООО «ЦП АПК» - 2,0 млн. рублей, ИП Юрьева – 0,1 млн. рублей.</w:t>
      </w:r>
    </w:p>
    <w:p w:rsidR="00812D63" w:rsidRPr="00B070C2" w:rsidRDefault="00812D63" w:rsidP="00812D63">
      <w:pPr>
        <w:spacing w:after="0" w:line="360" w:lineRule="auto"/>
        <w:ind w:firstLine="720"/>
        <w:jc w:val="both"/>
        <w:rPr>
          <w:rFonts w:ascii="Times New Roman" w:hAnsi="Times New Roman"/>
          <w:sz w:val="28"/>
          <w:szCs w:val="28"/>
          <w:lang w:eastAsia="ru-RU"/>
        </w:rPr>
      </w:pPr>
      <w:r w:rsidRPr="00B070C2">
        <w:rPr>
          <w:rFonts w:ascii="Times New Roman" w:hAnsi="Times New Roman"/>
          <w:sz w:val="28"/>
          <w:szCs w:val="28"/>
          <w:lang w:eastAsia="ru-RU"/>
        </w:rPr>
        <w:t xml:space="preserve">В соответствии с требованиями Федерального Закона от 05 апреля 2013 года № 44-ФЗ « О контрактной системе в сфере закупок товаров, работ, услуг для обеспечения государственных и муниципальных нужд» в Семилукском муниципальном районе проведено 167 закупок конкурентными способами, из них 3 открытых конкурса, 12 открытых конкурсов с ограниченным участием, 125 открытых электронных аукционов, 15 запросов котировок, 12 запросов предложений и 2616 закупок у единственного поставщика, подрядчика, исполнителя. </w:t>
      </w:r>
    </w:p>
    <w:p w:rsidR="00812D63" w:rsidRPr="00B070C2" w:rsidRDefault="00812D63" w:rsidP="00812D63">
      <w:pPr>
        <w:spacing w:after="0" w:line="360" w:lineRule="auto"/>
        <w:ind w:firstLine="720"/>
        <w:jc w:val="both"/>
        <w:rPr>
          <w:rFonts w:ascii="Times New Roman" w:hAnsi="Times New Roman"/>
          <w:sz w:val="28"/>
          <w:szCs w:val="28"/>
          <w:lang w:eastAsia="ru-RU"/>
        </w:rPr>
      </w:pPr>
      <w:r w:rsidRPr="00B070C2">
        <w:rPr>
          <w:rFonts w:ascii="Times New Roman" w:hAnsi="Times New Roman"/>
          <w:sz w:val="28"/>
          <w:szCs w:val="28"/>
          <w:lang w:eastAsia="ru-RU"/>
        </w:rPr>
        <w:t>По результатам осуществления закупок заключены муниципальные контракты на сумму 475,4 млн. рублей, из них конкурентными способами на сумму 311,9 млн. рублей. Экономия денежных средств составила 16,0 млн. рублей.</w:t>
      </w:r>
    </w:p>
    <w:p w:rsidR="00812D63" w:rsidRPr="008679C8" w:rsidRDefault="00812D63" w:rsidP="00812D63">
      <w:pPr>
        <w:spacing w:after="0" w:line="360" w:lineRule="auto"/>
        <w:ind w:firstLine="720"/>
        <w:jc w:val="both"/>
        <w:rPr>
          <w:rFonts w:ascii="Times New Roman" w:hAnsi="Times New Roman"/>
          <w:sz w:val="28"/>
          <w:szCs w:val="28"/>
          <w:lang w:eastAsia="ru-RU"/>
        </w:rPr>
      </w:pPr>
      <w:r w:rsidRPr="00B070C2">
        <w:rPr>
          <w:rFonts w:ascii="Times New Roman" w:hAnsi="Times New Roman"/>
          <w:sz w:val="28"/>
          <w:szCs w:val="28"/>
          <w:lang w:eastAsia="ru-RU"/>
        </w:rPr>
        <w:t xml:space="preserve">Проведено 72 закупки у субъектов малого предпринимательства, социально ориентированных некоммерческих организаций на сумму 75,4 млн. </w:t>
      </w:r>
      <w:r w:rsidRPr="008679C8">
        <w:rPr>
          <w:rFonts w:ascii="Times New Roman" w:hAnsi="Times New Roman"/>
          <w:sz w:val="28"/>
          <w:szCs w:val="28"/>
          <w:lang w:eastAsia="ru-RU"/>
        </w:rPr>
        <w:t>рублей. Такими закупками осуществляется поддержка малого бизнеса.</w:t>
      </w:r>
    </w:p>
    <w:p w:rsidR="00A55E35" w:rsidRPr="008679C8" w:rsidRDefault="00812D63" w:rsidP="008115A1">
      <w:pPr>
        <w:spacing w:after="0" w:line="360" w:lineRule="auto"/>
        <w:ind w:firstLine="709"/>
        <w:jc w:val="both"/>
        <w:rPr>
          <w:rFonts w:ascii="Times New Roman" w:hAnsi="Times New Roman"/>
          <w:sz w:val="28"/>
          <w:szCs w:val="28"/>
        </w:rPr>
      </w:pPr>
      <w:r w:rsidRPr="008679C8">
        <w:rPr>
          <w:rFonts w:ascii="Times New Roman" w:hAnsi="Times New Roman"/>
          <w:sz w:val="28"/>
          <w:szCs w:val="28"/>
        </w:rPr>
        <w:t>На 01.01.2015</w:t>
      </w:r>
      <w:r w:rsidR="00A55E35" w:rsidRPr="008679C8">
        <w:rPr>
          <w:rFonts w:ascii="Times New Roman" w:hAnsi="Times New Roman"/>
          <w:sz w:val="28"/>
          <w:szCs w:val="28"/>
        </w:rPr>
        <w:t xml:space="preserve"> г. в реестре мун</w:t>
      </w:r>
      <w:r w:rsidR="008679C8" w:rsidRPr="008679C8">
        <w:rPr>
          <w:rFonts w:ascii="Times New Roman" w:hAnsi="Times New Roman"/>
          <w:sz w:val="28"/>
          <w:szCs w:val="28"/>
        </w:rPr>
        <w:t>иципального имущества числится 8110</w:t>
      </w:r>
      <w:r w:rsidR="00A55E35" w:rsidRPr="008679C8">
        <w:rPr>
          <w:rFonts w:ascii="Times New Roman" w:hAnsi="Times New Roman"/>
          <w:sz w:val="28"/>
          <w:szCs w:val="28"/>
        </w:rPr>
        <w:t xml:space="preserve"> объектов балансовой стоимостью </w:t>
      </w:r>
      <w:r w:rsidR="008679C8" w:rsidRPr="008679C8">
        <w:rPr>
          <w:rFonts w:ascii="Times New Roman" w:hAnsi="Times New Roman"/>
          <w:sz w:val="28"/>
          <w:szCs w:val="28"/>
        </w:rPr>
        <w:t>881,98</w:t>
      </w:r>
      <w:r w:rsidR="00A55E35" w:rsidRPr="008679C8">
        <w:rPr>
          <w:rFonts w:ascii="Times New Roman" w:hAnsi="Times New Roman"/>
          <w:sz w:val="28"/>
          <w:szCs w:val="28"/>
        </w:rPr>
        <w:t xml:space="preserve"> млн. рублей. </w:t>
      </w:r>
    </w:p>
    <w:p w:rsidR="00812D63" w:rsidRDefault="00812D63" w:rsidP="00812D63">
      <w:pPr>
        <w:spacing w:after="0" w:line="360" w:lineRule="auto"/>
        <w:ind w:firstLine="567"/>
        <w:jc w:val="both"/>
        <w:rPr>
          <w:rFonts w:ascii="Times New Roman" w:hAnsi="Times New Roman"/>
          <w:sz w:val="28"/>
          <w:szCs w:val="28"/>
        </w:rPr>
      </w:pPr>
      <w:r w:rsidRPr="008679C8">
        <w:rPr>
          <w:rFonts w:ascii="Times New Roman" w:hAnsi="Times New Roman"/>
          <w:sz w:val="28"/>
          <w:szCs w:val="28"/>
        </w:rPr>
        <w:t>В соответствии с прогнозным планом приватизации на 2014 год было реализовано 1 имущественный комплекс и 2 встроенных нежилых помещения на сумму 8,53 млн. руб. В районный бюджет от реализации имущества, с учетом рассрочки по договорам купли-продажи (с прошлых лет), поступило 5,6 млн. рублей.</w:t>
      </w:r>
    </w:p>
    <w:p w:rsidR="00A55E35" w:rsidRPr="008679C8" w:rsidRDefault="008679C8" w:rsidP="008679C8">
      <w:pPr>
        <w:spacing w:after="0" w:line="360" w:lineRule="auto"/>
        <w:ind w:firstLine="567"/>
        <w:jc w:val="both"/>
        <w:rPr>
          <w:rFonts w:ascii="Times New Roman" w:hAnsi="Times New Roman"/>
          <w:sz w:val="28"/>
          <w:szCs w:val="28"/>
        </w:rPr>
      </w:pPr>
      <w:proofErr w:type="gramStart"/>
      <w:r>
        <w:rPr>
          <w:rFonts w:ascii="Times New Roman" w:hAnsi="Times New Roman"/>
          <w:sz w:val="28"/>
          <w:szCs w:val="28"/>
        </w:rPr>
        <w:t xml:space="preserve">В сведениях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муниципальным образованиям, иных юридических лицах, в которых Семилукский муниципальный район является учредителем (участником) значится: </w:t>
      </w:r>
      <w:r w:rsidR="00A55E35" w:rsidRPr="00326B6E">
        <w:rPr>
          <w:rFonts w:ascii="Times New Roman" w:hAnsi="Times New Roman"/>
          <w:sz w:val="28"/>
          <w:szCs w:val="28"/>
        </w:rPr>
        <w:t>21 орган местного самоуправления, 4</w:t>
      </w:r>
      <w:r w:rsidRPr="00326B6E">
        <w:rPr>
          <w:rFonts w:ascii="Times New Roman" w:hAnsi="Times New Roman"/>
          <w:sz w:val="28"/>
          <w:szCs w:val="28"/>
        </w:rPr>
        <w:t>9</w:t>
      </w:r>
      <w:r w:rsidR="00A55E35" w:rsidRPr="00326B6E">
        <w:rPr>
          <w:rFonts w:ascii="Times New Roman" w:hAnsi="Times New Roman"/>
          <w:sz w:val="28"/>
          <w:szCs w:val="28"/>
        </w:rPr>
        <w:t xml:space="preserve"> казенных учреждений, 3 бюджетных учреждения, 1 автономн</w:t>
      </w:r>
      <w:r w:rsidRPr="00326B6E">
        <w:rPr>
          <w:rFonts w:ascii="Times New Roman" w:hAnsi="Times New Roman"/>
          <w:sz w:val="28"/>
          <w:szCs w:val="28"/>
        </w:rPr>
        <w:t>ое</w:t>
      </w:r>
      <w:r w:rsidR="00A55E35" w:rsidRPr="00326B6E">
        <w:rPr>
          <w:rFonts w:ascii="Times New Roman" w:hAnsi="Times New Roman"/>
          <w:sz w:val="28"/>
          <w:szCs w:val="28"/>
        </w:rPr>
        <w:t xml:space="preserve"> </w:t>
      </w:r>
      <w:r w:rsidRPr="00326B6E">
        <w:rPr>
          <w:rFonts w:ascii="Times New Roman" w:hAnsi="Times New Roman"/>
          <w:sz w:val="28"/>
          <w:szCs w:val="28"/>
        </w:rPr>
        <w:t>учреждение</w:t>
      </w:r>
      <w:r w:rsidR="00A55E35" w:rsidRPr="00326B6E">
        <w:rPr>
          <w:rFonts w:ascii="Times New Roman" w:hAnsi="Times New Roman"/>
          <w:sz w:val="28"/>
          <w:szCs w:val="28"/>
        </w:rPr>
        <w:t>, 3 муниципальных унитарных предприятия.</w:t>
      </w:r>
      <w:r w:rsidR="00A55E35" w:rsidRPr="006415EB">
        <w:rPr>
          <w:rFonts w:ascii="Times New Roman" w:hAnsi="Times New Roman"/>
          <w:sz w:val="28"/>
          <w:szCs w:val="28"/>
        </w:rPr>
        <w:t xml:space="preserve"> </w:t>
      </w:r>
      <w:proofErr w:type="gramEnd"/>
    </w:p>
    <w:p w:rsidR="00812D63" w:rsidRPr="00E966AE" w:rsidRDefault="00812D63" w:rsidP="00812D63">
      <w:pPr>
        <w:spacing w:after="0" w:line="360" w:lineRule="auto"/>
        <w:ind w:firstLine="567"/>
        <w:jc w:val="both"/>
        <w:rPr>
          <w:rFonts w:ascii="Times New Roman" w:hAnsi="Times New Roman"/>
          <w:sz w:val="28"/>
          <w:szCs w:val="28"/>
        </w:rPr>
      </w:pPr>
      <w:r w:rsidRPr="00E966AE">
        <w:rPr>
          <w:rFonts w:ascii="Times New Roman" w:hAnsi="Times New Roman"/>
          <w:sz w:val="28"/>
          <w:szCs w:val="28"/>
        </w:rPr>
        <w:t>По ходу проведения инвентаризации реестр муниципального имущества постоянно актуализируется.</w:t>
      </w:r>
    </w:p>
    <w:p w:rsidR="00812D63" w:rsidRPr="00E966AE" w:rsidRDefault="00812D63" w:rsidP="00404B6A">
      <w:pPr>
        <w:spacing w:after="0" w:line="360" w:lineRule="auto"/>
        <w:ind w:firstLine="567"/>
        <w:jc w:val="both"/>
        <w:rPr>
          <w:rFonts w:ascii="Times New Roman" w:hAnsi="Times New Roman"/>
          <w:sz w:val="28"/>
          <w:szCs w:val="28"/>
        </w:rPr>
      </w:pPr>
      <w:r w:rsidRPr="00E966AE">
        <w:rPr>
          <w:rFonts w:ascii="Times New Roman" w:hAnsi="Times New Roman"/>
          <w:sz w:val="28"/>
          <w:szCs w:val="28"/>
        </w:rPr>
        <w:t>В 2014 году действовало 22 договора аренды недвижимого и движимого имущества, 3 из них расторгнуто. В районный бюджет от аренды недвижимого и движимого имущества поступило 2,86 млн. рублей.</w:t>
      </w:r>
    </w:p>
    <w:p w:rsidR="00404B6A" w:rsidRPr="00E966AE" w:rsidRDefault="00404B6A" w:rsidP="00404B6A">
      <w:pPr>
        <w:spacing w:after="0" w:line="360" w:lineRule="auto"/>
        <w:ind w:firstLine="567"/>
        <w:jc w:val="both"/>
        <w:rPr>
          <w:rFonts w:ascii="Times New Roman" w:hAnsi="Times New Roman"/>
          <w:sz w:val="28"/>
          <w:szCs w:val="28"/>
        </w:rPr>
      </w:pPr>
      <w:r w:rsidRPr="00E966AE">
        <w:rPr>
          <w:rFonts w:ascii="Times New Roman" w:hAnsi="Times New Roman"/>
          <w:sz w:val="28"/>
          <w:szCs w:val="28"/>
        </w:rPr>
        <w:t>По состоянию на 01.01.2015 год на территории Семилукского района функционирует пять предприятий, в том числе:</w:t>
      </w:r>
    </w:p>
    <w:p w:rsidR="00404B6A" w:rsidRPr="00E966AE" w:rsidRDefault="00404B6A" w:rsidP="00404B6A">
      <w:pPr>
        <w:spacing w:after="0" w:line="360" w:lineRule="auto"/>
        <w:ind w:firstLine="567"/>
        <w:jc w:val="both"/>
        <w:rPr>
          <w:rFonts w:ascii="Times New Roman" w:hAnsi="Times New Roman"/>
          <w:sz w:val="28"/>
          <w:szCs w:val="28"/>
        </w:rPr>
      </w:pPr>
      <w:r w:rsidRPr="00E966AE">
        <w:rPr>
          <w:rFonts w:ascii="Times New Roman" w:hAnsi="Times New Roman"/>
          <w:sz w:val="28"/>
          <w:szCs w:val="28"/>
        </w:rPr>
        <w:t>- три осуществляют деятельность (МП «Архитектура и Градостроительство», МУП «Школьное питание», МКП «Городское благоустройство»);</w:t>
      </w:r>
    </w:p>
    <w:p w:rsidR="00404B6A" w:rsidRPr="00E966AE" w:rsidRDefault="00404B6A" w:rsidP="00404B6A">
      <w:pPr>
        <w:spacing w:after="0" w:line="360" w:lineRule="auto"/>
        <w:ind w:firstLine="567"/>
        <w:jc w:val="both"/>
        <w:rPr>
          <w:rFonts w:ascii="Times New Roman" w:hAnsi="Times New Roman"/>
          <w:sz w:val="28"/>
          <w:szCs w:val="28"/>
        </w:rPr>
      </w:pPr>
      <w:proofErr w:type="gramStart"/>
      <w:r w:rsidRPr="00E966AE">
        <w:rPr>
          <w:rFonts w:ascii="Times New Roman" w:hAnsi="Times New Roman"/>
          <w:sz w:val="28"/>
          <w:szCs w:val="28"/>
        </w:rPr>
        <w:t>- два предприятия находятся в стадии ликвидации (МУП «</w:t>
      </w:r>
      <w:proofErr w:type="spellStart"/>
      <w:r w:rsidRPr="00E966AE">
        <w:rPr>
          <w:rFonts w:ascii="Times New Roman" w:hAnsi="Times New Roman"/>
          <w:sz w:val="28"/>
          <w:szCs w:val="28"/>
        </w:rPr>
        <w:t>Старове</w:t>
      </w:r>
      <w:r w:rsidR="003A3D94">
        <w:rPr>
          <w:rFonts w:ascii="Times New Roman" w:hAnsi="Times New Roman"/>
          <w:sz w:val="28"/>
          <w:szCs w:val="28"/>
        </w:rPr>
        <w:t>дугское</w:t>
      </w:r>
      <w:proofErr w:type="spellEnd"/>
      <w:r w:rsidR="003A3D94">
        <w:rPr>
          <w:rFonts w:ascii="Times New Roman" w:hAnsi="Times New Roman"/>
          <w:sz w:val="28"/>
          <w:szCs w:val="28"/>
        </w:rPr>
        <w:t>», МУП «</w:t>
      </w:r>
      <w:proofErr w:type="spellStart"/>
      <w:r w:rsidR="003A3D94">
        <w:rPr>
          <w:rFonts w:ascii="Times New Roman" w:hAnsi="Times New Roman"/>
          <w:sz w:val="28"/>
          <w:szCs w:val="28"/>
        </w:rPr>
        <w:t>Орловлогский</w:t>
      </w:r>
      <w:proofErr w:type="spellEnd"/>
      <w:r w:rsidR="003A3D94">
        <w:rPr>
          <w:rFonts w:ascii="Times New Roman" w:hAnsi="Times New Roman"/>
          <w:sz w:val="28"/>
          <w:szCs w:val="28"/>
        </w:rPr>
        <w:t xml:space="preserve"> КК».</w:t>
      </w:r>
      <w:proofErr w:type="gramEnd"/>
      <w:r w:rsidR="003A3D94">
        <w:rPr>
          <w:rFonts w:ascii="Times New Roman" w:hAnsi="Times New Roman"/>
          <w:sz w:val="28"/>
          <w:szCs w:val="28"/>
        </w:rPr>
        <w:t xml:space="preserve"> По состоянию на 01.04.2015 г.  МУП «</w:t>
      </w:r>
      <w:proofErr w:type="spellStart"/>
      <w:r w:rsidR="003A3D94">
        <w:rPr>
          <w:rFonts w:ascii="Times New Roman" w:hAnsi="Times New Roman"/>
          <w:sz w:val="28"/>
          <w:szCs w:val="28"/>
        </w:rPr>
        <w:t>Староведугское</w:t>
      </w:r>
      <w:proofErr w:type="spellEnd"/>
      <w:r w:rsidR="003A3D94">
        <w:rPr>
          <w:rFonts w:ascii="Times New Roman" w:hAnsi="Times New Roman"/>
          <w:sz w:val="28"/>
          <w:szCs w:val="28"/>
        </w:rPr>
        <w:t>» ликвидировано.</w:t>
      </w:r>
    </w:p>
    <w:p w:rsidR="003A29F9" w:rsidRDefault="00A55E35" w:rsidP="00E966AE">
      <w:pPr>
        <w:spacing w:after="0" w:line="360" w:lineRule="auto"/>
        <w:ind w:firstLine="709"/>
        <w:jc w:val="both"/>
        <w:rPr>
          <w:rFonts w:ascii="Times New Roman" w:hAnsi="Times New Roman"/>
          <w:sz w:val="28"/>
          <w:szCs w:val="28"/>
        </w:rPr>
      </w:pPr>
      <w:r w:rsidRPr="00E966AE">
        <w:rPr>
          <w:rFonts w:ascii="Times New Roman" w:hAnsi="Times New Roman"/>
          <w:sz w:val="28"/>
          <w:szCs w:val="28"/>
        </w:rPr>
        <w:t>Среднегодовая численность постоянного населения района в 201</w:t>
      </w:r>
      <w:r w:rsidR="00404B6A" w:rsidRPr="00E966AE">
        <w:rPr>
          <w:rFonts w:ascii="Times New Roman" w:hAnsi="Times New Roman"/>
          <w:sz w:val="28"/>
          <w:szCs w:val="28"/>
        </w:rPr>
        <w:t>4</w:t>
      </w:r>
      <w:r w:rsidRPr="00E966AE">
        <w:rPr>
          <w:rFonts w:ascii="Times New Roman" w:hAnsi="Times New Roman"/>
          <w:sz w:val="28"/>
          <w:szCs w:val="28"/>
        </w:rPr>
        <w:t xml:space="preserve"> году составила </w:t>
      </w:r>
      <w:r w:rsidR="00404B6A" w:rsidRPr="00E966AE">
        <w:rPr>
          <w:rFonts w:ascii="Times New Roman" w:hAnsi="Times New Roman"/>
          <w:sz w:val="28"/>
          <w:szCs w:val="28"/>
        </w:rPr>
        <w:t>67,2</w:t>
      </w:r>
      <w:r w:rsidRPr="00E966AE">
        <w:rPr>
          <w:rFonts w:ascii="Times New Roman" w:hAnsi="Times New Roman"/>
          <w:sz w:val="28"/>
          <w:szCs w:val="28"/>
        </w:rPr>
        <w:t xml:space="preserve"> тыс. человек, </w:t>
      </w:r>
      <w:r w:rsidR="00404B6A" w:rsidRPr="00E966AE">
        <w:rPr>
          <w:rFonts w:ascii="Times New Roman" w:hAnsi="Times New Roman"/>
          <w:sz w:val="28"/>
          <w:szCs w:val="28"/>
        </w:rPr>
        <w:t>увеличившись</w:t>
      </w:r>
      <w:r w:rsidRPr="00E966AE">
        <w:rPr>
          <w:rFonts w:ascii="Times New Roman" w:hAnsi="Times New Roman"/>
          <w:sz w:val="28"/>
          <w:szCs w:val="28"/>
        </w:rPr>
        <w:t xml:space="preserve"> по сравнению с 201</w:t>
      </w:r>
      <w:r w:rsidR="00404B6A" w:rsidRPr="00E966AE">
        <w:rPr>
          <w:rFonts w:ascii="Times New Roman" w:hAnsi="Times New Roman"/>
          <w:sz w:val="28"/>
          <w:szCs w:val="28"/>
        </w:rPr>
        <w:t>3</w:t>
      </w:r>
      <w:r w:rsidRPr="00E966AE">
        <w:rPr>
          <w:rFonts w:ascii="Times New Roman" w:hAnsi="Times New Roman"/>
          <w:sz w:val="28"/>
          <w:szCs w:val="28"/>
        </w:rPr>
        <w:t xml:space="preserve"> годом на            0,</w:t>
      </w:r>
      <w:r w:rsidR="00404B6A" w:rsidRPr="00E966AE">
        <w:rPr>
          <w:rFonts w:ascii="Times New Roman" w:hAnsi="Times New Roman"/>
          <w:sz w:val="28"/>
          <w:szCs w:val="28"/>
        </w:rPr>
        <w:t>4</w:t>
      </w:r>
      <w:r w:rsidR="00BF7B02" w:rsidRPr="00E966AE">
        <w:rPr>
          <w:rFonts w:ascii="Times New Roman" w:hAnsi="Times New Roman"/>
          <w:sz w:val="28"/>
          <w:szCs w:val="28"/>
        </w:rPr>
        <w:t xml:space="preserve"> </w:t>
      </w:r>
      <w:r w:rsidR="00404B6A" w:rsidRPr="00E966AE">
        <w:rPr>
          <w:rFonts w:ascii="Times New Roman" w:hAnsi="Times New Roman"/>
          <w:sz w:val="28"/>
          <w:szCs w:val="28"/>
        </w:rPr>
        <w:t>тыс. человек или 0,6 %.</w:t>
      </w:r>
      <w:r w:rsidR="003A29F9" w:rsidRPr="00E966AE">
        <w:rPr>
          <w:rFonts w:ascii="Times New Roman" w:hAnsi="Times New Roman"/>
          <w:sz w:val="28"/>
          <w:szCs w:val="28"/>
        </w:rPr>
        <w:t xml:space="preserve"> Прирост происходит за счет увеличения количества граждан, прибывших из другого субъекта и из-за пределов РФ. Так на территорию Семилукского района прибыло 2899 человека, убыло-1602.</w:t>
      </w:r>
    </w:p>
    <w:p w:rsidR="00A55E35" w:rsidRDefault="00B03C0C" w:rsidP="00C52203">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49538" cy="3503221"/>
            <wp:effectExtent l="0" t="0" r="0" b="0"/>
            <wp:docPr id="1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5F9F" w:rsidRDefault="00F85F9F" w:rsidP="00F85F9F">
      <w:pPr>
        <w:spacing w:after="0" w:line="360" w:lineRule="auto"/>
        <w:ind w:firstLine="709"/>
        <w:jc w:val="both"/>
        <w:rPr>
          <w:rFonts w:ascii="Times New Roman" w:hAnsi="Times New Roman"/>
          <w:sz w:val="28"/>
          <w:szCs w:val="28"/>
        </w:rPr>
      </w:pPr>
      <w:r w:rsidRPr="00E966AE">
        <w:rPr>
          <w:rFonts w:ascii="Times New Roman" w:hAnsi="Times New Roman"/>
          <w:sz w:val="28"/>
          <w:szCs w:val="28"/>
        </w:rPr>
        <w:t>В процессах естественного движения населения района в отчетном периоде отмечалось дальнейшее проявление негативных тенденций. Величина естественной убыли населения в сравнении с 2013 годом увеличилась на 8,7 % и составила 599 человека. Смертность населения увеличилась по сравнению с сопоставимым периодом на 3,6 % и составила 1224 человека, число родившихся - 625 младенцев (2013г. – 630 человек). В отчетном периоде смертность превысила рождаемость в 1,9 раза (2013г – в 1,9 раза).</w:t>
      </w:r>
      <w:r w:rsidRPr="00C209CE">
        <w:rPr>
          <w:rFonts w:ascii="Times New Roman" w:hAnsi="Times New Roman"/>
          <w:sz w:val="28"/>
          <w:szCs w:val="28"/>
        </w:rPr>
        <w:t xml:space="preserve"> </w:t>
      </w:r>
    </w:p>
    <w:p w:rsidR="00B03C0C" w:rsidRDefault="00B03C0C" w:rsidP="00F979CF">
      <w:pPr>
        <w:spacing w:after="0" w:line="360" w:lineRule="auto"/>
        <w:ind w:firstLine="851"/>
        <w:jc w:val="both"/>
        <w:rPr>
          <w:rFonts w:ascii="Times New Roman" w:hAnsi="Times New Roman"/>
          <w:sz w:val="28"/>
          <w:szCs w:val="28"/>
        </w:rPr>
      </w:pPr>
    </w:p>
    <w:p w:rsidR="00A55E35" w:rsidRPr="006D2B87" w:rsidRDefault="00A55E35" w:rsidP="003D759D">
      <w:pPr>
        <w:pStyle w:val="a5"/>
        <w:numPr>
          <w:ilvl w:val="0"/>
          <w:numId w:val="1"/>
        </w:numPr>
        <w:tabs>
          <w:tab w:val="left" w:pos="540"/>
        </w:tabs>
        <w:spacing w:line="276" w:lineRule="auto"/>
        <w:ind w:left="0" w:firstLine="0"/>
        <w:jc w:val="center"/>
        <w:rPr>
          <w:rFonts w:ascii="Times New Roman" w:hAnsi="Times New Roman"/>
          <w:b/>
          <w:sz w:val="32"/>
          <w:szCs w:val="32"/>
        </w:rPr>
      </w:pPr>
      <w:r w:rsidRPr="006D2B87">
        <w:rPr>
          <w:rFonts w:ascii="Times New Roman" w:hAnsi="Times New Roman"/>
          <w:b/>
          <w:sz w:val="32"/>
          <w:szCs w:val="32"/>
        </w:rPr>
        <w:t>Энергосбережение и повышение энергетической эффективности</w:t>
      </w:r>
    </w:p>
    <w:p w:rsidR="000602E0" w:rsidRDefault="000602E0" w:rsidP="000602E0">
      <w:pPr>
        <w:pStyle w:val="ae"/>
        <w:spacing w:after="0" w:line="360" w:lineRule="auto"/>
        <w:ind w:left="0" w:firstLine="709"/>
        <w:jc w:val="both"/>
        <w:rPr>
          <w:rFonts w:ascii="Times New Roman" w:hAnsi="Times New Roman"/>
          <w:sz w:val="28"/>
        </w:rPr>
      </w:pPr>
      <w:r>
        <w:rPr>
          <w:rFonts w:ascii="Times New Roman" w:hAnsi="Times New Roman"/>
          <w:sz w:val="28"/>
          <w:szCs w:val="28"/>
        </w:rPr>
        <w:t>Во исполнение Федерального закона  № 261 «Об энергосбережении  и о повышении энергетической эффективности» утверждена м</w:t>
      </w:r>
      <w:r w:rsidRPr="000602E0">
        <w:rPr>
          <w:rFonts w:ascii="Times New Roman" w:hAnsi="Times New Roman"/>
          <w:sz w:val="28"/>
        </w:rPr>
        <w:t xml:space="preserve">униципальная программа </w:t>
      </w:r>
      <w:r>
        <w:rPr>
          <w:rFonts w:ascii="Times New Roman" w:hAnsi="Times New Roman"/>
          <w:sz w:val="28"/>
        </w:rPr>
        <w:t xml:space="preserve"> Семилукского муниципального района </w:t>
      </w:r>
      <w:r w:rsidRPr="000602E0">
        <w:rPr>
          <w:rFonts w:ascii="Times New Roman" w:hAnsi="Times New Roman"/>
          <w:sz w:val="28"/>
        </w:rPr>
        <w:t>«Энергоэффективность и развитие энергетики на территории Семилукского муниципального района Воронеж</w:t>
      </w:r>
      <w:r>
        <w:rPr>
          <w:rFonts w:ascii="Times New Roman" w:hAnsi="Times New Roman"/>
          <w:sz w:val="28"/>
        </w:rPr>
        <w:t>ской области на 2014-2020 годы».</w:t>
      </w:r>
    </w:p>
    <w:p w:rsidR="000602E0" w:rsidRDefault="000602E0" w:rsidP="000602E0">
      <w:pPr>
        <w:spacing w:after="0" w:line="360" w:lineRule="auto"/>
        <w:ind w:firstLine="708"/>
        <w:jc w:val="both"/>
        <w:rPr>
          <w:rFonts w:ascii="Times New Roman" w:hAnsi="Times New Roman"/>
          <w:sz w:val="28"/>
          <w:szCs w:val="28"/>
        </w:rPr>
      </w:pPr>
      <w:r>
        <w:rPr>
          <w:rFonts w:ascii="Times New Roman" w:hAnsi="Times New Roman"/>
          <w:sz w:val="28"/>
          <w:szCs w:val="28"/>
        </w:rPr>
        <w:t>В рамках реализация вышеуказанной программы в 2014г. выполнены следующие мероприятия на общую сумму 2060,1 тыс. рублей:</w:t>
      </w:r>
    </w:p>
    <w:p w:rsidR="000602E0" w:rsidRDefault="000602E0" w:rsidP="000602E0">
      <w:pPr>
        <w:spacing w:after="0" w:line="360" w:lineRule="auto"/>
        <w:ind w:firstLine="708"/>
        <w:jc w:val="both"/>
        <w:rPr>
          <w:rFonts w:ascii="Times New Roman" w:hAnsi="Times New Roman"/>
          <w:sz w:val="28"/>
          <w:szCs w:val="28"/>
        </w:rPr>
      </w:pPr>
      <w:r>
        <w:rPr>
          <w:rFonts w:ascii="Times New Roman" w:hAnsi="Times New Roman"/>
          <w:sz w:val="28"/>
          <w:szCs w:val="28"/>
        </w:rPr>
        <w:t>- энергетическое обследование бюджетных учреждений - 198 тыс. рублей.</w:t>
      </w:r>
    </w:p>
    <w:p w:rsidR="000602E0" w:rsidRDefault="000602E0" w:rsidP="000602E0">
      <w:pPr>
        <w:spacing w:after="0" w:line="360" w:lineRule="auto"/>
        <w:ind w:firstLine="708"/>
        <w:jc w:val="both"/>
        <w:rPr>
          <w:rFonts w:ascii="Times New Roman" w:hAnsi="Times New Roman"/>
          <w:sz w:val="28"/>
          <w:szCs w:val="28"/>
        </w:rPr>
      </w:pPr>
      <w:r>
        <w:rPr>
          <w:rFonts w:ascii="Times New Roman" w:hAnsi="Times New Roman"/>
          <w:sz w:val="28"/>
          <w:szCs w:val="28"/>
        </w:rPr>
        <w:t>- замена фонарей уличного освещения на энергосберегающие светильники - 385,88 тыс. рублей;</w:t>
      </w:r>
    </w:p>
    <w:p w:rsidR="000602E0" w:rsidRDefault="000602E0" w:rsidP="000602E0">
      <w:pPr>
        <w:spacing w:after="0" w:line="360" w:lineRule="auto"/>
        <w:ind w:firstLine="708"/>
        <w:jc w:val="both"/>
        <w:rPr>
          <w:rFonts w:ascii="Times New Roman" w:hAnsi="Times New Roman"/>
          <w:sz w:val="28"/>
          <w:szCs w:val="28"/>
        </w:rPr>
      </w:pPr>
      <w:r>
        <w:rPr>
          <w:rFonts w:ascii="Times New Roman" w:hAnsi="Times New Roman"/>
          <w:sz w:val="28"/>
          <w:szCs w:val="28"/>
        </w:rPr>
        <w:t>- замена (установка, ремонт) светильников с ртутными лампами и лампами накаливания уличного освещения на светильники с натриевыми лампами, с датчиками освещения в бюджетных учреждениях – 177,12 тыс. рублей;</w:t>
      </w:r>
    </w:p>
    <w:p w:rsidR="000602E0" w:rsidRDefault="000602E0" w:rsidP="000602E0">
      <w:pPr>
        <w:spacing w:after="0" w:line="360" w:lineRule="auto"/>
        <w:ind w:firstLine="708"/>
        <w:jc w:val="both"/>
        <w:rPr>
          <w:rFonts w:ascii="Times New Roman" w:hAnsi="Times New Roman"/>
          <w:sz w:val="28"/>
          <w:szCs w:val="28"/>
        </w:rPr>
      </w:pPr>
      <w:r>
        <w:rPr>
          <w:rFonts w:ascii="Times New Roman" w:hAnsi="Times New Roman"/>
          <w:sz w:val="28"/>
          <w:szCs w:val="28"/>
        </w:rPr>
        <w:t xml:space="preserve">- замена ламп накаливания и светильников в бюджетных учреждениях на </w:t>
      </w:r>
      <w:proofErr w:type="spellStart"/>
      <w:r>
        <w:rPr>
          <w:rFonts w:ascii="Times New Roman" w:hAnsi="Times New Roman"/>
          <w:sz w:val="28"/>
          <w:szCs w:val="28"/>
        </w:rPr>
        <w:t>энергоэффективные</w:t>
      </w:r>
      <w:proofErr w:type="spellEnd"/>
      <w:r>
        <w:rPr>
          <w:rFonts w:ascii="Times New Roman" w:hAnsi="Times New Roman"/>
          <w:sz w:val="28"/>
          <w:szCs w:val="28"/>
        </w:rPr>
        <w:t xml:space="preserve"> – 866,0 тыс. рублей;</w:t>
      </w:r>
    </w:p>
    <w:p w:rsidR="000602E0" w:rsidRDefault="000602E0" w:rsidP="000602E0">
      <w:pPr>
        <w:spacing w:after="0" w:line="360" w:lineRule="auto"/>
        <w:ind w:firstLine="708"/>
        <w:jc w:val="both"/>
        <w:rPr>
          <w:rFonts w:ascii="Times New Roman" w:hAnsi="Times New Roman"/>
          <w:sz w:val="28"/>
          <w:szCs w:val="28"/>
        </w:rPr>
      </w:pPr>
      <w:r>
        <w:rPr>
          <w:rFonts w:ascii="Times New Roman" w:hAnsi="Times New Roman"/>
          <w:sz w:val="28"/>
          <w:szCs w:val="28"/>
        </w:rPr>
        <w:t>- замена радиаторов системы отопления с заменой трубопровода к отопительным приборам в бюджетных учреждениях – 158,8 тыс. руб.;</w:t>
      </w:r>
    </w:p>
    <w:p w:rsidR="0045616B" w:rsidRDefault="000602E0" w:rsidP="0045616B">
      <w:pPr>
        <w:spacing w:after="0" w:line="360" w:lineRule="auto"/>
        <w:ind w:firstLine="708"/>
        <w:jc w:val="both"/>
        <w:rPr>
          <w:rFonts w:ascii="Times New Roman" w:hAnsi="Times New Roman"/>
          <w:sz w:val="28"/>
          <w:szCs w:val="28"/>
        </w:rPr>
      </w:pPr>
      <w:r>
        <w:rPr>
          <w:rFonts w:ascii="Times New Roman" w:hAnsi="Times New Roman"/>
          <w:sz w:val="28"/>
          <w:szCs w:val="28"/>
        </w:rPr>
        <w:t>- приведение в соответствие с нормативными требованиями конструкции теплового контура в бюджетных учреждениях – 266,2 тыс. руб.</w:t>
      </w:r>
      <w:r w:rsidR="0045616B">
        <w:rPr>
          <w:rFonts w:ascii="Times New Roman" w:hAnsi="Times New Roman"/>
          <w:sz w:val="28"/>
          <w:szCs w:val="28"/>
        </w:rPr>
        <w:t>;</w:t>
      </w:r>
    </w:p>
    <w:p w:rsidR="0045616B" w:rsidRDefault="0045616B" w:rsidP="0045616B">
      <w:pPr>
        <w:spacing w:after="0" w:line="360" w:lineRule="auto"/>
        <w:ind w:firstLine="708"/>
        <w:jc w:val="both"/>
        <w:rPr>
          <w:rFonts w:ascii="Times New Roman" w:hAnsi="Times New Roman"/>
          <w:sz w:val="28"/>
          <w:szCs w:val="28"/>
        </w:rPr>
      </w:pPr>
      <w:r w:rsidRPr="0045616B">
        <w:rPr>
          <w:rFonts w:ascii="Times New Roman" w:hAnsi="Times New Roman"/>
          <w:sz w:val="28"/>
          <w:szCs w:val="28"/>
        </w:rPr>
        <w:t xml:space="preserve"> </w:t>
      </w:r>
      <w:r>
        <w:rPr>
          <w:rFonts w:ascii="Times New Roman" w:hAnsi="Times New Roman"/>
          <w:sz w:val="28"/>
          <w:szCs w:val="28"/>
        </w:rPr>
        <w:t>- установка и ввод в эксплуатацию приборов учета.</w:t>
      </w:r>
    </w:p>
    <w:p w:rsidR="000602E0" w:rsidRDefault="000602E0" w:rsidP="000602E0">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Также в рамках реализации региональных программ капитального ремонта многоквартирных жилых домов и переселения граждан из ветхого и аварийного жилищного фонда проводятся работы по оснащению многоквартирных домов общедомовыми приборами учета потребления энергоресурсов, повышение класса энергоэффективности зданий, что ведет к экономии потребления энергоресурсов. </w:t>
      </w:r>
    </w:p>
    <w:p w:rsidR="0045616B" w:rsidRPr="000602E0" w:rsidRDefault="0045616B" w:rsidP="0045616B">
      <w:pPr>
        <w:spacing w:after="0" w:line="360" w:lineRule="auto"/>
        <w:ind w:firstLine="708"/>
        <w:jc w:val="both"/>
        <w:rPr>
          <w:rFonts w:ascii="Times New Roman" w:hAnsi="Times New Roman"/>
          <w:sz w:val="28"/>
          <w:szCs w:val="28"/>
        </w:rPr>
      </w:pPr>
      <w:r w:rsidRPr="000602E0">
        <w:rPr>
          <w:rFonts w:ascii="Times New Roman" w:hAnsi="Times New Roman"/>
          <w:sz w:val="28"/>
          <w:szCs w:val="28"/>
        </w:rPr>
        <w:t>Удельные величины потребления энергоресурсов в многоквартирных домах за 2014 год уменьшились по сравнению с 2013 годом:</w:t>
      </w:r>
    </w:p>
    <w:p w:rsidR="0045616B" w:rsidRPr="000602E0" w:rsidRDefault="0045616B" w:rsidP="0045616B">
      <w:pPr>
        <w:spacing w:after="0" w:line="360" w:lineRule="auto"/>
        <w:ind w:firstLine="708"/>
        <w:jc w:val="both"/>
        <w:rPr>
          <w:rFonts w:ascii="Times New Roman" w:hAnsi="Times New Roman"/>
          <w:sz w:val="28"/>
          <w:szCs w:val="28"/>
        </w:rPr>
      </w:pPr>
      <w:r w:rsidRPr="000602E0">
        <w:rPr>
          <w:rFonts w:ascii="Times New Roman" w:hAnsi="Times New Roman"/>
          <w:sz w:val="28"/>
          <w:szCs w:val="28"/>
        </w:rPr>
        <w:t>- тепловой энергии с 0,23 до 0,19 Гкал на 1 кв.м. общей площади, в связи с  переходом квартир на индивидуальное отопление и ремонтом теплотрассы;</w:t>
      </w:r>
    </w:p>
    <w:p w:rsidR="0045616B" w:rsidRPr="000602E0" w:rsidRDefault="0045616B" w:rsidP="0045616B">
      <w:pPr>
        <w:spacing w:after="0" w:line="360" w:lineRule="auto"/>
        <w:ind w:firstLine="708"/>
        <w:jc w:val="both"/>
        <w:rPr>
          <w:rFonts w:ascii="Times New Roman" w:hAnsi="Times New Roman"/>
          <w:sz w:val="28"/>
          <w:szCs w:val="28"/>
        </w:rPr>
      </w:pPr>
      <w:r w:rsidRPr="000602E0">
        <w:rPr>
          <w:rFonts w:ascii="Times New Roman" w:hAnsi="Times New Roman"/>
          <w:sz w:val="28"/>
          <w:szCs w:val="28"/>
        </w:rPr>
        <w:t>- горячей воды с 23,56 до 18,03 м³ на 1 проживающего в МКД населения, в связи с ремонтными работами на водоводах в г. Семилуки.</w:t>
      </w:r>
    </w:p>
    <w:p w:rsidR="0045616B" w:rsidRPr="000602E0" w:rsidRDefault="0045616B" w:rsidP="0045616B">
      <w:pPr>
        <w:spacing w:after="0" w:line="360" w:lineRule="auto"/>
        <w:ind w:firstLine="708"/>
        <w:jc w:val="both"/>
        <w:rPr>
          <w:rFonts w:ascii="Times New Roman" w:hAnsi="Times New Roman"/>
          <w:sz w:val="28"/>
          <w:szCs w:val="28"/>
        </w:rPr>
      </w:pPr>
      <w:r w:rsidRPr="000602E0">
        <w:rPr>
          <w:rFonts w:ascii="Times New Roman" w:hAnsi="Times New Roman"/>
          <w:sz w:val="28"/>
          <w:szCs w:val="28"/>
        </w:rPr>
        <w:t>- холодной воды с 62,06 до 44,53 м³ на 1 проживающего в МКД населения, в связи с ремонтными работами на водоводах, установкой индивидуальных приборов учета холодной воды и, следовательно, уменьшением объема потребления холодной воды.</w:t>
      </w:r>
    </w:p>
    <w:p w:rsidR="00B03C0C" w:rsidRDefault="00B03C0C" w:rsidP="00B03C0C">
      <w:pPr>
        <w:pStyle w:val="a5"/>
        <w:tabs>
          <w:tab w:val="left" w:pos="540"/>
        </w:tabs>
        <w:spacing w:line="276" w:lineRule="auto"/>
        <w:ind w:left="1080"/>
        <w:rPr>
          <w:rFonts w:ascii="Times New Roman" w:hAnsi="Times New Roman"/>
          <w:b/>
          <w:sz w:val="32"/>
          <w:szCs w:val="32"/>
        </w:rPr>
      </w:pPr>
    </w:p>
    <w:p w:rsidR="00A55E35" w:rsidRDefault="00B03C0C" w:rsidP="00B03C0C">
      <w:pPr>
        <w:pStyle w:val="a5"/>
        <w:tabs>
          <w:tab w:val="left" w:pos="540"/>
        </w:tabs>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305107" cy="4433776"/>
            <wp:effectExtent l="0" t="0" r="0" b="0"/>
            <wp:docPr id="14"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958D1" w:rsidRPr="000602E0" w:rsidRDefault="00C958D1" w:rsidP="00C958D1">
      <w:pPr>
        <w:spacing w:after="0" w:line="360" w:lineRule="auto"/>
        <w:ind w:firstLine="708"/>
        <w:jc w:val="both"/>
        <w:rPr>
          <w:rFonts w:ascii="Times New Roman" w:hAnsi="Times New Roman"/>
          <w:sz w:val="28"/>
          <w:szCs w:val="28"/>
        </w:rPr>
      </w:pPr>
      <w:r w:rsidRPr="000602E0">
        <w:rPr>
          <w:rFonts w:ascii="Times New Roman" w:hAnsi="Times New Roman"/>
          <w:sz w:val="28"/>
          <w:szCs w:val="28"/>
        </w:rPr>
        <w:t>Увеличение следующих показателей:</w:t>
      </w:r>
    </w:p>
    <w:p w:rsidR="00C958D1" w:rsidRPr="000602E0" w:rsidRDefault="00C958D1" w:rsidP="00C958D1">
      <w:pPr>
        <w:spacing w:after="0" w:line="360" w:lineRule="auto"/>
        <w:ind w:firstLine="708"/>
        <w:jc w:val="both"/>
        <w:rPr>
          <w:rFonts w:ascii="Times New Roman" w:hAnsi="Times New Roman"/>
          <w:sz w:val="28"/>
          <w:szCs w:val="28"/>
        </w:rPr>
      </w:pPr>
      <w:r w:rsidRPr="000602E0">
        <w:rPr>
          <w:rFonts w:ascii="Times New Roman" w:hAnsi="Times New Roman"/>
          <w:sz w:val="28"/>
          <w:szCs w:val="28"/>
        </w:rPr>
        <w:t xml:space="preserve">- электрической энергии с 412,9 до 481,01 </w:t>
      </w:r>
      <w:proofErr w:type="spellStart"/>
      <w:r w:rsidRPr="000602E0">
        <w:rPr>
          <w:rFonts w:ascii="Times New Roman" w:hAnsi="Times New Roman"/>
          <w:sz w:val="28"/>
          <w:szCs w:val="28"/>
        </w:rPr>
        <w:t>кВт·</w:t>
      </w:r>
      <w:proofErr w:type="gramStart"/>
      <w:r w:rsidRPr="000602E0">
        <w:rPr>
          <w:rFonts w:ascii="Times New Roman" w:hAnsi="Times New Roman"/>
          <w:sz w:val="28"/>
          <w:szCs w:val="28"/>
        </w:rPr>
        <w:t>ч</w:t>
      </w:r>
      <w:proofErr w:type="spellEnd"/>
      <w:proofErr w:type="gramEnd"/>
      <w:r w:rsidRPr="000602E0">
        <w:rPr>
          <w:rFonts w:ascii="Times New Roman" w:hAnsi="Times New Roman"/>
          <w:sz w:val="28"/>
          <w:szCs w:val="28"/>
        </w:rPr>
        <w:t xml:space="preserve"> на 1 проживающего в МКД населения;</w:t>
      </w:r>
    </w:p>
    <w:p w:rsidR="00C958D1" w:rsidRPr="000602E0" w:rsidRDefault="00C958D1" w:rsidP="00C958D1">
      <w:pPr>
        <w:spacing w:after="0" w:line="360" w:lineRule="auto"/>
        <w:ind w:firstLine="708"/>
        <w:jc w:val="both"/>
        <w:rPr>
          <w:rFonts w:ascii="Times New Roman" w:hAnsi="Times New Roman"/>
          <w:sz w:val="28"/>
          <w:szCs w:val="28"/>
        </w:rPr>
      </w:pPr>
      <w:r w:rsidRPr="000602E0">
        <w:rPr>
          <w:rFonts w:ascii="Times New Roman" w:hAnsi="Times New Roman"/>
          <w:sz w:val="28"/>
          <w:szCs w:val="28"/>
        </w:rPr>
        <w:t>- природного газа на 1 проживающего в МКД населения с 258,23 до 622,0 м³ -</w:t>
      </w:r>
    </w:p>
    <w:p w:rsidR="00C958D1" w:rsidRPr="000602E0" w:rsidRDefault="00C958D1" w:rsidP="00C958D1">
      <w:pPr>
        <w:spacing w:after="0" w:line="360" w:lineRule="auto"/>
        <w:ind w:firstLine="708"/>
        <w:jc w:val="both"/>
        <w:rPr>
          <w:rFonts w:ascii="Times New Roman" w:hAnsi="Times New Roman"/>
          <w:sz w:val="28"/>
          <w:szCs w:val="28"/>
        </w:rPr>
      </w:pPr>
      <w:r w:rsidRPr="000602E0">
        <w:rPr>
          <w:rFonts w:ascii="Times New Roman" w:hAnsi="Times New Roman"/>
          <w:sz w:val="28"/>
          <w:szCs w:val="28"/>
        </w:rPr>
        <w:t>произошло по следующим причинам:</w:t>
      </w:r>
    </w:p>
    <w:p w:rsidR="00C958D1" w:rsidRPr="000602E0" w:rsidRDefault="00C958D1" w:rsidP="00C958D1">
      <w:pPr>
        <w:spacing w:after="0" w:line="360" w:lineRule="auto"/>
        <w:ind w:firstLine="708"/>
        <w:jc w:val="both"/>
        <w:rPr>
          <w:rFonts w:ascii="Times New Roman" w:hAnsi="Times New Roman"/>
          <w:sz w:val="28"/>
          <w:szCs w:val="28"/>
        </w:rPr>
      </w:pPr>
      <w:r w:rsidRPr="000602E0">
        <w:rPr>
          <w:rFonts w:ascii="Times New Roman" w:hAnsi="Times New Roman"/>
          <w:sz w:val="28"/>
          <w:szCs w:val="28"/>
        </w:rPr>
        <w:t>- переселение из ветхого жилья в новое с индивидуальным отоплением, где используются насосы для котлов;</w:t>
      </w:r>
    </w:p>
    <w:p w:rsidR="00C958D1" w:rsidRPr="000602E0" w:rsidRDefault="00C958D1" w:rsidP="00C958D1">
      <w:pPr>
        <w:spacing w:after="0" w:line="360" w:lineRule="auto"/>
        <w:ind w:firstLine="708"/>
        <w:jc w:val="both"/>
        <w:rPr>
          <w:rFonts w:ascii="Times New Roman" w:hAnsi="Times New Roman"/>
          <w:sz w:val="28"/>
          <w:szCs w:val="28"/>
        </w:rPr>
      </w:pPr>
      <w:r w:rsidRPr="000602E0">
        <w:rPr>
          <w:rFonts w:ascii="Times New Roman" w:hAnsi="Times New Roman"/>
          <w:sz w:val="28"/>
          <w:szCs w:val="28"/>
        </w:rPr>
        <w:t>- переходом квартир на индивидуальное отопление;</w:t>
      </w:r>
    </w:p>
    <w:p w:rsidR="00C958D1" w:rsidRPr="000602E0" w:rsidRDefault="00C958D1" w:rsidP="00C958D1">
      <w:pPr>
        <w:spacing w:after="0" w:line="360" w:lineRule="auto"/>
        <w:ind w:firstLine="708"/>
        <w:jc w:val="both"/>
        <w:rPr>
          <w:rFonts w:ascii="Times New Roman" w:hAnsi="Times New Roman"/>
          <w:sz w:val="28"/>
          <w:szCs w:val="28"/>
        </w:rPr>
      </w:pPr>
      <w:r w:rsidRPr="000602E0">
        <w:rPr>
          <w:rFonts w:ascii="Times New Roman" w:hAnsi="Times New Roman"/>
          <w:sz w:val="28"/>
          <w:szCs w:val="28"/>
        </w:rPr>
        <w:t xml:space="preserve">- </w:t>
      </w:r>
      <w:proofErr w:type="gramStart"/>
      <w:r w:rsidRPr="000602E0">
        <w:rPr>
          <w:rFonts w:ascii="Times New Roman" w:hAnsi="Times New Roman"/>
          <w:sz w:val="28"/>
          <w:szCs w:val="28"/>
        </w:rPr>
        <w:t>построенные</w:t>
      </w:r>
      <w:proofErr w:type="gramEnd"/>
      <w:r w:rsidRPr="000602E0">
        <w:rPr>
          <w:rFonts w:ascii="Times New Roman" w:hAnsi="Times New Roman"/>
          <w:sz w:val="28"/>
          <w:szCs w:val="28"/>
        </w:rPr>
        <w:t xml:space="preserve"> МКД с автономным отоплением;</w:t>
      </w:r>
    </w:p>
    <w:p w:rsidR="00C958D1" w:rsidRPr="000602E0" w:rsidRDefault="00C958D1" w:rsidP="00C958D1">
      <w:pPr>
        <w:spacing w:after="0" w:line="360" w:lineRule="auto"/>
        <w:ind w:firstLine="708"/>
        <w:jc w:val="both"/>
        <w:rPr>
          <w:rFonts w:ascii="Times New Roman" w:hAnsi="Times New Roman"/>
          <w:sz w:val="28"/>
          <w:szCs w:val="28"/>
        </w:rPr>
      </w:pPr>
      <w:r w:rsidRPr="000602E0">
        <w:rPr>
          <w:rFonts w:ascii="Times New Roman" w:hAnsi="Times New Roman"/>
          <w:sz w:val="28"/>
          <w:szCs w:val="28"/>
        </w:rPr>
        <w:t>- с целью благоустройства жилого помещения приобретается больше бытовой техники потребляющей электроэнергию.</w:t>
      </w:r>
    </w:p>
    <w:p w:rsidR="00C958D1" w:rsidRPr="000602E0" w:rsidRDefault="00C958D1" w:rsidP="00C958D1">
      <w:pPr>
        <w:spacing w:after="0" w:line="360" w:lineRule="auto"/>
        <w:ind w:firstLine="709"/>
        <w:jc w:val="both"/>
        <w:rPr>
          <w:rFonts w:ascii="Times New Roman" w:hAnsi="Times New Roman"/>
          <w:sz w:val="28"/>
          <w:szCs w:val="28"/>
        </w:rPr>
      </w:pPr>
      <w:r w:rsidRPr="000602E0">
        <w:rPr>
          <w:rFonts w:ascii="Times New Roman" w:hAnsi="Times New Roman"/>
          <w:sz w:val="28"/>
          <w:szCs w:val="28"/>
        </w:rPr>
        <w:t>Удельная величина по потреблению энергетических ресурсов по бюджетным учреждениям за 2014 год уменьшились по сравнению с 2013 годом:</w:t>
      </w:r>
    </w:p>
    <w:p w:rsidR="00C958D1" w:rsidRPr="000602E0" w:rsidRDefault="006C031F" w:rsidP="00C958D1">
      <w:pPr>
        <w:spacing w:after="0" w:line="360" w:lineRule="auto"/>
        <w:ind w:firstLine="709"/>
        <w:jc w:val="both"/>
        <w:rPr>
          <w:rFonts w:ascii="Times New Roman" w:hAnsi="Times New Roman"/>
          <w:sz w:val="28"/>
          <w:szCs w:val="28"/>
        </w:rPr>
      </w:pPr>
      <w:r>
        <w:rPr>
          <w:rFonts w:ascii="Times New Roman" w:hAnsi="Times New Roman"/>
          <w:sz w:val="28"/>
          <w:szCs w:val="28"/>
        </w:rPr>
        <w:t>- тепловой энергии с 0,23 до 0,22</w:t>
      </w:r>
      <w:r w:rsidR="00C958D1" w:rsidRPr="000602E0">
        <w:rPr>
          <w:rFonts w:ascii="Times New Roman" w:hAnsi="Times New Roman"/>
          <w:sz w:val="28"/>
          <w:szCs w:val="28"/>
        </w:rPr>
        <w:t xml:space="preserve"> Гкал на 1 кв. метр общей площади;</w:t>
      </w:r>
    </w:p>
    <w:p w:rsidR="00C958D1" w:rsidRPr="000602E0" w:rsidRDefault="006C031F" w:rsidP="00C958D1">
      <w:pPr>
        <w:spacing w:after="0" w:line="360" w:lineRule="auto"/>
        <w:ind w:firstLine="709"/>
        <w:jc w:val="both"/>
        <w:rPr>
          <w:rFonts w:ascii="Times New Roman" w:hAnsi="Times New Roman"/>
          <w:sz w:val="28"/>
          <w:szCs w:val="28"/>
        </w:rPr>
      </w:pPr>
      <w:r>
        <w:rPr>
          <w:rFonts w:ascii="Times New Roman" w:hAnsi="Times New Roman"/>
          <w:sz w:val="28"/>
          <w:szCs w:val="28"/>
        </w:rPr>
        <w:t>- горячей воды с 0,17 до 0,16</w:t>
      </w:r>
      <w:r w:rsidR="00C958D1" w:rsidRPr="000602E0">
        <w:rPr>
          <w:rFonts w:ascii="Times New Roman" w:hAnsi="Times New Roman"/>
          <w:sz w:val="28"/>
          <w:szCs w:val="28"/>
        </w:rPr>
        <w:t xml:space="preserve"> м³ на 1 человека населения;</w:t>
      </w:r>
    </w:p>
    <w:p w:rsidR="00C958D1" w:rsidRPr="000602E0" w:rsidRDefault="00C958D1" w:rsidP="00C958D1">
      <w:pPr>
        <w:spacing w:after="0" w:line="360" w:lineRule="auto"/>
        <w:ind w:firstLine="709"/>
        <w:jc w:val="both"/>
        <w:rPr>
          <w:rFonts w:ascii="Times New Roman" w:hAnsi="Times New Roman"/>
          <w:sz w:val="28"/>
          <w:szCs w:val="28"/>
        </w:rPr>
      </w:pPr>
      <w:r w:rsidRPr="000602E0">
        <w:rPr>
          <w:rFonts w:ascii="Times New Roman" w:hAnsi="Times New Roman"/>
          <w:sz w:val="28"/>
          <w:szCs w:val="28"/>
        </w:rPr>
        <w:t>и увеличились:</w:t>
      </w:r>
    </w:p>
    <w:p w:rsidR="00C958D1" w:rsidRPr="000602E0" w:rsidRDefault="00C958D1" w:rsidP="00C958D1">
      <w:pPr>
        <w:spacing w:after="0" w:line="360" w:lineRule="auto"/>
        <w:ind w:firstLine="709"/>
        <w:jc w:val="both"/>
        <w:rPr>
          <w:rFonts w:ascii="Times New Roman" w:hAnsi="Times New Roman"/>
          <w:sz w:val="28"/>
          <w:szCs w:val="28"/>
        </w:rPr>
      </w:pPr>
      <w:r w:rsidRPr="000602E0">
        <w:rPr>
          <w:rFonts w:ascii="Times New Roman" w:hAnsi="Times New Roman"/>
          <w:sz w:val="28"/>
          <w:szCs w:val="28"/>
        </w:rPr>
        <w:t xml:space="preserve">- электрической энергии с 52,6 до 97,12 </w:t>
      </w:r>
      <w:proofErr w:type="spellStart"/>
      <w:r w:rsidRPr="000602E0">
        <w:rPr>
          <w:rFonts w:ascii="Times New Roman" w:hAnsi="Times New Roman"/>
          <w:sz w:val="28"/>
          <w:szCs w:val="28"/>
        </w:rPr>
        <w:t>кВт·</w:t>
      </w:r>
      <w:proofErr w:type="gramStart"/>
      <w:r w:rsidRPr="000602E0">
        <w:rPr>
          <w:rFonts w:ascii="Times New Roman" w:hAnsi="Times New Roman"/>
          <w:sz w:val="28"/>
          <w:szCs w:val="28"/>
        </w:rPr>
        <w:t>ч</w:t>
      </w:r>
      <w:proofErr w:type="spellEnd"/>
      <w:proofErr w:type="gramEnd"/>
      <w:r w:rsidRPr="000602E0">
        <w:rPr>
          <w:rFonts w:ascii="Times New Roman" w:hAnsi="Times New Roman"/>
          <w:sz w:val="28"/>
          <w:szCs w:val="28"/>
        </w:rPr>
        <w:t xml:space="preserve"> на 1 человека населения;</w:t>
      </w:r>
    </w:p>
    <w:p w:rsidR="00C958D1" w:rsidRPr="000602E0" w:rsidRDefault="006C031F" w:rsidP="00C958D1">
      <w:pPr>
        <w:spacing w:after="0" w:line="360" w:lineRule="auto"/>
        <w:ind w:firstLine="709"/>
        <w:jc w:val="both"/>
        <w:rPr>
          <w:rFonts w:ascii="Times New Roman" w:hAnsi="Times New Roman"/>
          <w:sz w:val="28"/>
          <w:szCs w:val="28"/>
        </w:rPr>
      </w:pPr>
      <w:r>
        <w:rPr>
          <w:rFonts w:ascii="Times New Roman" w:hAnsi="Times New Roman"/>
          <w:sz w:val="28"/>
          <w:szCs w:val="28"/>
        </w:rPr>
        <w:t>- холодной</w:t>
      </w:r>
      <w:r w:rsidR="00C958D1" w:rsidRPr="000602E0">
        <w:rPr>
          <w:rFonts w:ascii="Times New Roman" w:hAnsi="Times New Roman"/>
          <w:sz w:val="28"/>
          <w:szCs w:val="28"/>
        </w:rPr>
        <w:t xml:space="preserve"> воды с 2,47 до 2,69 м³ на 1 человека населения</w:t>
      </w:r>
    </w:p>
    <w:p w:rsidR="00C958D1" w:rsidRPr="000602E0" w:rsidRDefault="00C958D1" w:rsidP="00C958D1">
      <w:pPr>
        <w:spacing w:after="0" w:line="360" w:lineRule="auto"/>
        <w:ind w:firstLine="709"/>
        <w:jc w:val="both"/>
        <w:rPr>
          <w:rFonts w:ascii="Times New Roman" w:hAnsi="Times New Roman"/>
          <w:sz w:val="28"/>
          <w:szCs w:val="28"/>
        </w:rPr>
      </w:pPr>
      <w:r w:rsidRPr="000602E0">
        <w:rPr>
          <w:rFonts w:ascii="Times New Roman" w:hAnsi="Times New Roman"/>
          <w:sz w:val="28"/>
          <w:szCs w:val="28"/>
        </w:rPr>
        <w:t>- природного газа с 18,06 до 24,4 м³ на 1 человека населения;</w:t>
      </w:r>
    </w:p>
    <w:p w:rsidR="00C958D1" w:rsidRPr="000602E0" w:rsidRDefault="00C958D1" w:rsidP="00C958D1">
      <w:pPr>
        <w:spacing w:after="0" w:line="360" w:lineRule="auto"/>
        <w:ind w:firstLine="709"/>
        <w:jc w:val="both"/>
        <w:rPr>
          <w:rFonts w:ascii="Times New Roman" w:hAnsi="Times New Roman"/>
          <w:sz w:val="28"/>
          <w:szCs w:val="28"/>
        </w:rPr>
      </w:pPr>
      <w:r w:rsidRPr="000602E0">
        <w:rPr>
          <w:rFonts w:ascii="Times New Roman" w:hAnsi="Times New Roman"/>
          <w:sz w:val="28"/>
          <w:szCs w:val="28"/>
        </w:rPr>
        <w:t>в связи с вводом в эксплуатацию:</w:t>
      </w:r>
    </w:p>
    <w:p w:rsidR="00C958D1" w:rsidRPr="000602E0" w:rsidRDefault="00C958D1" w:rsidP="00C958D1">
      <w:pPr>
        <w:spacing w:after="0" w:line="360" w:lineRule="auto"/>
        <w:ind w:firstLine="709"/>
        <w:jc w:val="both"/>
        <w:rPr>
          <w:rFonts w:ascii="Times New Roman" w:hAnsi="Times New Roman"/>
          <w:sz w:val="28"/>
          <w:szCs w:val="28"/>
        </w:rPr>
      </w:pPr>
      <w:r w:rsidRPr="000602E0">
        <w:rPr>
          <w:rFonts w:ascii="Times New Roman" w:hAnsi="Times New Roman"/>
          <w:sz w:val="28"/>
          <w:szCs w:val="28"/>
        </w:rPr>
        <w:t>- детского сада МКДОУ «Умка» г. Семилуки,</w:t>
      </w:r>
    </w:p>
    <w:p w:rsidR="00C958D1" w:rsidRPr="000602E0" w:rsidRDefault="00C958D1" w:rsidP="00C958D1">
      <w:pPr>
        <w:spacing w:after="0" w:line="360" w:lineRule="auto"/>
        <w:ind w:firstLine="709"/>
        <w:jc w:val="both"/>
        <w:rPr>
          <w:rFonts w:ascii="Times New Roman" w:hAnsi="Times New Roman"/>
          <w:sz w:val="28"/>
          <w:szCs w:val="28"/>
        </w:rPr>
      </w:pPr>
      <w:r w:rsidRPr="000602E0">
        <w:rPr>
          <w:rFonts w:ascii="Times New Roman" w:hAnsi="Times New Roman"/>
          <w:sz w:val="28"/>
          <w:szCs w:val="28"/>
        </w:rPr>
        <w:t xml:space="preserve">- МКОУ </w:t>
      </w:r>
      <w:proofErr w:type="spellStart"/>
      <w:r w:rsidRPr="000602E0">
        <w:rPr>
          <w:rFonts w:ascii="Times New Roman" w:hAnsi="Times New Roman"/>
          <w:sz w:val="28"/>
          <w:szCs w:val="28"/>
        </w:rPr>
        <w:t>Губаревская</w:t>
      </w:r>
      <w:proofErr w:type="spellEnd"/>
      <w:r w:rsidRPr="000602E0">
        <w:rPr>
          <w:rFonts w:ascii="Times New Roman" w:hAnsi="Times New Roman"/>
          <w:sz w:val="28"/>
          <w:szCs w:val="28"/>
        </w:rPr>
        <w:t xml:space="preserve"> СОШ с. </w:t>
      </w:r>
      <w:proofErr w:type="spellStart"/>
      <w:r w:rsidRPr="000602E0">
        <w:rPr>
          <w:rFonts w:ascii="Times New Roman" w:hAnsi="Times New Roman"/>
          <w:sz w:val="28"/>
          <w:szCs w:val="28"/>
        </w:rPr>
        <w:t>Губарево</w:t>
      </w:r>
      <w:proofErr w:type="spellEnd"/>
      <w:r w:rsidRPr="000602E0">
        <w:rPr>
          <w:rFonts w:ascii="Times New Roman" w:hAnsi="Times New Roman"/>
          <w:sz w:val="28"/>
          <w:szCs w:val="28"/>
        </w:rPr>
        <w:t>,</w:t>
      </w:r>
    </w:p>
    <w:p w:rsidR="00C958D1" w:rsidRPr="00C958D1" w:rsidRDefault="00C958D1" w:rsidP="00C958D1">
      <w:pPr>
        <w:spacing w:after="0" w:line="360" w:lineRule="auto"/>
        <w:ind w:firstLine="709"/>
        <w:jc w:val="both"/>
        <w:rPr>
          <w:rFonts w:ascii="Times New Roman" w:hAnsi="Times New Roman"/>
          <w:sz w:val="28"/>
          <w:szCs w:val="28"/>
        </w:rPr>
      </w:pPr>
      <w:r w:rsidRPr="000602E0">
        <w:rPr>
          <w:rFonts w:ascii="Times New Roman" w:hAnsi="Times New Roman"/>
          <w:sz w:val="28"/>
          <w:szCs w:val="28"/>
        </w:rPr>
        <w:t xml:space="preserve">- МБОУ ДОД </w:t>
      </w:r>
      <w:proofErr w:type="spellStart"/>
      <w:r w:rsidRPr="000602E0">
        <w:rPr>
          <w:rFonts w:ascii="Times New Roman" w:hAnsi="Times New Roman"/>
          <w:sz w:val="28"/>
          <w:szCs w:val="28"/>
        </w:rPr>
        <w:t>Землянский</w:t>
      </w:r>
      <w:proofErr w:type="spellEnd"/>
      <w:r w:rsidRPr="000602E0">
        <w:rPr>
          <w:rFonts w:ascii="Times New Roman" w:hAnsi="Times New Roman"/>
          <w:sz w:val="28"/>
          <w:szCs w:val="28"/>
        </w:rPr>
        <w:t xml:space="preserve"> ДЮСШ с. Землянск.</w:t>
      </w:r>
    </w:p>
    <w:p w:rsidR="000602E0" w:rsidRPr="000602E0" w:rsidRDefault="000602E0" w:rsidP="000602E0">
      <w:pPr>
        <w:spacing w:after="0" w:line="360" w:lineRule="auto"/>
        <w:ind w:firstLine="709"/>
        <w:rPr>
          <w:rFonts w:ascii="Times New Roman" w:hAnsi="Times New Roman"/>
          <w:sz w:val="28"/>
          <w:szCs w:val="28"/>
        </w:rPr>
      </w:pPr>
      <w:r w:rsidRPr="000602E0">
        <w:rPr>
          <w:rFonts w:ascii="Times New Roman" w:hAnsi="Times New Roman"/>
          <w:sz w:val="28"/>
          <w:szCs w:val="28"/>
        </w:rPr>
        <w:t>Основные первоочередные задачи на 2015 год:</w:t>
      </w:r>
    </w:p>
    <w:p w:rsidR="000602E0" w:rsidRDefault="000602E0" w:rsidP="000602E0">
      <w:pPr>
        <w:spacing w:after="0" w:line="360" w:lineRule="auto"/>
        <w:ind w:firstLine="709"/>
        <w:jc w:val="both"/>
        <w:rPr>
          <w:rFonts w:ascii="Times New Roman" w:hAnsi="Times New Roman"/>
          <w:sz w:val="28"/>
          <w:szCs w:val="28"/>
        </w:rPr>
      </w:pPr>
      <w:r>
        <w:rPr>
          <w:rFonts w:ascii="Times New Roman" w:hAnsi="Times New Roman"/>
          <w:sz w:val="28"/>
          <w:szCs w:val="28"/>
        </w:rPr>
        <w:t>- полный переход на приборный учет при расчетах организаций, учреждений бюджетной сферы с организациями коммунального комплекса;</w:t>
      </w:r>
    </w:p>
    <w:p w:rsidR="00A55E35" w:rsidRPr="000602E0" w:rsidRDefault="000602E0" w:rsidP="000602E0">
      <w:pPr>
        <w:spacing w:after="0" w:line="360" w:lineRule="auto"/>
        <w:ind w:firstLine="709"/>
        <w:jc w:val="both"/>
        <w:rPr>
          <w:rFonts w:ascii="Times New Roman" w:hAnsi="Times New Roman"/>
          <w:sz w:val="28"/>
          <w:szCs w:val="28"/>
        </w:rPr>
      </w:pPr>
      <w:r>
        <w:rPr>
          <w:rFonts w:ascii="Times New Roman" w:hAnsi="Times New Roman"/>
          <w:sz w:val="28"/>
          <w:szCs w:val="28"/>
        </w:rPr>
        <w:t>- полный переход на приборный учет при расчетах многоквартирных домов с организациями коммунального комплекса.</w:t>
      </w:r>
    </w:p>
    <w:p w:rsidR="00A55E35" w:rsidRDefault="00A55E35" w:rsidP="00DD6082">
      <w:pPr>
        <w:spacing w:after="0" w:line="360" w:lineRule="auto"/>
        <w:ind w:firstLine="709"/>
        <w:jc w:val="both"/>
        <w:rPr>
          <w:rFonts w:ascii="Times New Roman" w:hAnsi="Times New Roman"/>
          <w:sz w:val="28"/>
          <w:szCs w:val="28"/>
        </w:rPr>
      </w:pPr>
    </w:p>
    <w:p w:rsidR="00A55E35" w:rsidRDefault="00A55E35" w:rsidP="00DD6082">
      <w:pPr>
        <w:spacing w:after="0" w:line="360" w:lineRule="auto"/>
        <w:ind w:firstLine="709"/>
        <w:jc w:val="both"/>
        <w:rPr>
          <w:rFonts w:ascii="Times New Roman" w:hAnsi="Times New Roman"/>
          <w:sz w:val="28"/>
          <w:szCs w:val="28"/>
        </w:rPr>
      </w:pPr>
    </w:p>
    <w:sectPr w:rsidR="00A55E35" w:rsidSect="0086426A">
      <w:headerReference w:type="default" r:id="rId2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09C" w:rsidRDefault="00D5309C" w:rsidP="007461C7">
      <w:pPr>
        <w:spacing w:after="0" w:line="240" w:lineRule="auto"/>
      </w:pPr>
      <w:r>
        <w:separator/>
      </w:r>
    </w:p>
  </w:endnote>
  <w:endnote w:type="continuationSeparator" w:id="0">
    <w:p w:rsidR="00D5309C" w:rsidRDefault="00D5309C" w:rsidP="00746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09C" w:rsidRDefault="00D5309C" w:rsidP="007461C7">
      <w:pPr>
        <w:spacing w:after="0" w:line="240" w:lineRule="auto"/>
      </w:pPr>
      <w:r>
        <w:separator/>
      </w:r>
    </w:p>
  </w:footnote>
  <w:footnote w:type="continuationSeparator" w:id="0">
    <w:p w:rsidR="00D5309C" w:rsidRDefault="00D5309C" w:rsidP="007461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BAA" w:rsidRDefault="00EF0BAA">
    <w:pPr>
      <w:pStyle w:val="a8"/>
      <w:jc w:val="right"/>
    </w:pPr>
    <w:r>
      <w:fldChar w:fldCharType="begin"/>
    </w:r>
    <w:r>
      <w:instrText>PAGE   \* MERGEFORMAT</w:instrText>
    </w:r>
    <w:r>
      <w:fldChar w:fldCharType="separate"/>
    </w:r>
    <w:r w:rsidR="000468A1">
      <w:rPr>
        <w:noProof/>
      </w:rPr>
      <w:t>42</w:t>
    </w:r>
    <w:r>
      <w:rPr>
        <w:noProof/>
      </w:rPr>
      <w:fldChar w:fldCharType="end"/>
    </w:r>
  </w:p>
  <w:p w:rsidR="00EF0BAA" w:rsidRDefault="00EF0BA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003B1"/>
    <w:multiLevelType w:val="hybridMultilevel"/>
    <w:tmpl w:val="B7584278"/>
    <w:lvl w:ilvl="0" w:tplc="5E1004C0">
      <w:start w:val="1"/>
      <w:numFmt w:val="decimal"/>
      <w:lvlText w:val="%1."/>
      <w:lvlJc w:val="left"/>
      <w:pPr>
        <w:ind w:left="1070" w:hanging="360"/>
      </w:pPr>
      <w:rPr>
        <w:rFonts w:cs="Times New Roman" w:hint="default"/>
        <w:b w:val="0"/>
        <w:sz w:val="28"/>
        <w:szCs w:val="28"/>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
    <w:nsid w:val="1C483D6F"/>
    <w:multiLevelType w:val="hybridMultilevel"/>
    <w:tmpl w:val="0A00EC80"/>
    <w:lvl w:ilvl="0" w:tplc="A4FAB8B0">
      <w:start w:val="1"/>
      <w:numFmt w:val="bullet"/>
      <w:lvlText w:val=""/>
      <w:lvlJc w:val="left"/>
      <w:pPr>
        <w:tabs>
          <w:tab w:val="num" w:pos="720"/>
        </w:tabs>
        <w:ind w:left="720" w:hanging="360"/>
      </w:pPr>
      <w:rPr>
        <w:rFonts w:ascii="Wingdings" w:hAnsi="Wingdings" w:hint="default"/>
      </w:rPr>
    </w:lvl>
    <w:lvl w:ilvl="1" w:tplc="A9CC7AB8" w:tentative="1">
      <w:start w:val="1"/>
      <w:numFmt w:val="bullet"/>
      <w:lvlText w:val=""/>
      <w:lvlJc w:val="left"/>
      <w:pPr>
        <w:tabs>
          <w:tab w:val="num" w:pos="1440"/>
        </w:tabs>
        <w:ind w:left="1440" w:hanging="360"/>
      </w:pPr>
      <w:rPr>
        <w:rFonts w:ascii="Wingdings" w:hAnsi="Wingdings" w:hint="default"/>
      </w:rPr>
    </w:lvl>
    <w:lvl w:ilvl="2" w:tplc="4970CE00" w:tentative="1">
      <w:start w:val="1"/>
      <w:numFmt w:val="bullet"/>
      <w:lvlText w:val=""/>
      <w:lvlJc w:val="left"/>
      <w:pPr>
        <w:tabs>
          <w:tab w:val="num" w:pos="2160"/>
        </w:tabs>
        <w:ind w:left="2160" w:hanging="360"/>
      </w:pPr>
      <w:rPr>
        <w:rFonts w:ascii="Wingdings" w:hAnsi="Wingdings" w:hint="default"/>
      </w:rPr>
    </w:lvl>
    <w:lvl w:ilvl="3" w:tplc="65E0CDEA" w:tentative="1">
      <w:start w:val="1"/>
      <w:numFmt w:val="bullet"/>
      <w:lvlText w:val=""/>
      <w:lvlJc w:val="left"/>
      <w:pPr>
        <w:tabs>
          <w:tab w:val="num" w:pos="2880"/>
        </w:tabs>
        <w:ind w:left="2880" w:hanging="360"/>
      </w:pPr>
      <w:rPr>
        <w:rFonts w:ascii="Wingdings" w:hAnsi="Wingdings" w:hint="default"/>
      </w:rPr>
    </w:lvl>
    <w:lvl w:ilvl="4" w:tplc="3EF82198" w:tentative="1">
      <w:start w:val="1"/>
      <w:numFmt w:val="bullet"/>
      <w:lvlText w:val=""/>
      <w:lvlJc w:val="left"/>
      <w:pPr>
        <w:tabs>
          <w:tab w:val="num" w:pos="3600"/>
        </w:tabs>
        <w:ind w:left="3600" w:hanging="360"/>
      </w:pPr>
      <w:rPr>
        <w:rFonts w:ascii="Wingdings" w:hAnsi="Wingdings" w:hint="default"/>
      </w:rPr>
    </w:lvl>
    <w:lvl w:ilvl="5" w:tplc="2F3A418A" w:tentative="1">
      <w:start w:val="1"/>
      <w:numFmt w:val="bullet"/>
      <w:lvlText w:val=""/>
      <w:lvlJc w:val="left"/>
      <w:pPr>
        <w:tabs>
          <w:tab w:val="num" w:pos="4320"/>
        </w:tabs>
        <w:ind w:left="4320" w:hanging="360"/>
      </w:pPr>
      <w:rPr>
        <w:rFonts w:ascii="Wingdings" w:hAnsi="Wingdings" w:hint="default"/>
      </w:rPr>
    </w:lvl>
    <w:lvl w:ilvl="6" w:tplc="A326629E" w:tentative="1">
      <w:start w:val="1"/>
      <w:numFmt w:val="bullet"/>
      <w:lvlText w:val=""/>
      <w:lvlJc w:val="left"/>
      <w:pPr>
        <w:tabs>
          <w:tab w:val="num" w:pos="5040"/>
        </w:tabs>
        <w:ind w:left="5040" w:hanging="360"/>
      </w:pPr>
      <w:rPr>
        <w:rFonts w:ascii="Wingdings" w:hAnsi="Wingdings" w:hint="default"/>
      </w:rPr>
    </w:lvl>
    <w:lvl w:ilvl="7" w:tplc="D72C40DC" w:tentative="1">
      <w:start w:val="1"/>
      <w:numFmt w:val="bullet"/>
      <w:lvlText w:val=""/>
      <w:lvlJc w:val="left"/>
      <w:pPr>
        <w:tabs>
          <w:tab w:val="num" w:pos="5760"/>
        </w:tabs>
        <w:ind w:left="5760" w:hanging="360"/>
      </w:pPr>
      <w:rPr>
        <w:rFonts w:ascii="Wingdings" w:hAnsi="Wingdings" w:hint="default"/>
      </w:rPr>
    </w:lvl>
    <w:lvl w:ilvl="8" w:tplc="BDBC45E6" w:tentative="1">
      <w:start w:val="1"/>
      <w:numFmt w:val="bullet"/>
      <w:lvlText w:val=""/>
      <w:lvlJc w:val="left"/>
      <w:pPr>
        <w:tabs>
          <w:tab w:val="num" w:pos="6480"/>
        </w:tabs>
        <w:ind w:left="6480" w:hanging="360"/>
      </w:pPr>
      <w:rPr>
        <w:rFonts w:ascii="Wingdings" w:hAnsi="Wingdings" w:hint="default"/>
      </w:rPr>
    </w:lvl>
  </w:abstractNum>
  <w:abstractNum w:abstractNumId="2">
    <w:nsid w:val="21C52E62"/>
    <w:multiLevelType w:val="hybridMultilevel"/>
    <w:tmpl w:val="325EA90C"/>
    <w:lvl w:ilvl="0" w:tplc="D83054F2">
      <w:start w:val="1"/>
      <w:numFmt w:val="bullet"/>
      <w:lvlText w:val="•"/>
      <w:lvlJc w:val="left"/>
      <w:pPr>
        <w:tabs>
          <w:tab w:val="num" w:pos="720"/>
        </w:tabs>
        <w:ind w:left="720" w:hanging="360"/>
      </w:pPr>
      <w:rPr>
        <w:rFonts w:ascii="Arial" w:hAnsi="Arial" w:hint="default"/>
      </w:rPr>
    </w:lvl>
    <w:lvl w:ilvl="1" w:tplc="2AEAD388" w:tentative="1">
      <w:start w:val="1"/>
      <w:numFmt w:val="bullet"/>
      <w:lvlText w:val="•"/>
      <w:lvlJc w:val="left"/>
      <w:pPr>
        <w:tabs>
          <w:tab w:val="num" w:pos="1440"/>
        </w:tabs>
        <w:ind w:left="1440" w:hanging="360"/>
      </w:pPr>
      <w:rPr>
        <w:rFonts w:ascii="Arial" w:hAnsi="Arial" w:hint="default"/>
      </w:rPr>
    </w:lvl>
    <w:lvl w:ilvl="2" w:tplc="A96AB742" w:tentative="1">
      <w:start w:val="1"/>
      <w:numFmt w:val="bullet"/>
      <w:lvlText w:val="•"/>
      <w:lvlJc w:val="left"/>
      <w:pPr>
        <w:tabs>
          <w:tab w:val="num" w:pos="2160"/>
        </w:tabs>
        <w:ind w:left="2160" w:hanging="360"/>
      </w:pPr>
      <w:rPr>
        <w:rFonts w:ascii="Arial" w:hAnsi="Arial" w:hint="default"/>
      </w:rPr>
    </w:lvl>
    <w:lvl w:ilvl="3" w:tplc="F880E69A" w:tentative="1">
      <w:start w:val="1"/>
      <w:numFmt w:val="bullet"/>
      <w:lvlText w:val="•"/>
      <w:lvlJc w:val="left"/>
      <w:pPr>
        <w:tabs>
          <w:tab w:val="num" w:pos="2880"/>
        </w:tabs>
        <w:ind w:left="2880" w:hanging="360"/>
      </w:pPr>
      <w:rPr>
        <w:rFonts w:ascii="Arial" w:hAnsi="Arial" w:hint="default"/>
      </w:rPr>
    </w:lvl>
    <w:lvl w:ilvl="4" w:tplc="48320EF0" w:tentative="1">
      <w:start w:val="1"/>
      <w:numFmt w:val="bullet"/>
      <w:lvlText w:val="•"/>
      <w:lvlJc w:val="left"/>
      <w:pPr>
        <w:tabs>
          <w:tab w:val="num" w:pos="3600"/>
        </w:tabs>
        <w:ind w:left="3600" w:hanging="360"/>
      </w:pPr>
      <w:rPr>
        <w:rFonts w:ascii="Arial" w:hAnsi="Arial" w:hint="default"/>
      </w:rPr>
    </w:lvl>
    <w:lvl w:ilvl="5" w:tplc="817607AC" w:tentative="1">
      <w:start w:val="1"/>
      <w:numFmt w:val="bullet"/>
      <w:lvlText w:val="•"/>
      <w:lvlJc w:val="left"/>
      <w:pPr>
        <w:tabs>
          <w:tab w:val="num" w:pos="4320"/>
        </w:tabs>
        <w:ind w:left="4320" w:hanging="360"/>
      </w:pPr>
      <w:rPr>
        <w:rFonts w:ascii="Arial" w:hAnsi="Arial" w:hint="default"/>
      </w:rPr>
    </w:lvl>
    <w:lvl w:ilvl="6" w:tplc="BD365C76" w:tentative="1">
      <w:start w:val="1"/>
      <w:numFmt w:val="bullet"/>
      <w:lvlText w:val="•"/>
      <w:lvlJc w:val="left"/>
      <w:pPr>
        <w:tabs>
          <w:tab w:val="num" w:pos="5040"/>
        </w:tabs>
        <w:ind w:left="5040" w:hanging="360"/>
      </w:pPr>
      <w:rPr>
        <w:rFonts w:ascii="Arial" w:hAnsi="Arial" w:hint="default"/>
      </w:rPr>
    </w:lvl>
    <w:lvl w:ilvl="7" w:tplc="9B2A349A" w:tentative="1">
      <w:start w:val="1"/>
      <w:numFmt w:val="bullet"/>
      <w:lvlText w:val="•"/>
      <w:lvlJc w:val="left"/>
      <w:pPr>
        <w:tabs>
          <w:tab w:val="num" w:pos="5760"/>
        </w:tabs>
        <w:ind w:left="5760" w:hanging="360"/>
      </w:pPr>
      <w:rPr>
        <w:rFonts w:ascii="Arial" w:hAnsi="Arial" w:hint="default"/>
      </w:rPr>
    </w:lvl>
    <w:lvl w:ilvl="8" w:tplc="8A8222E0" w:tentative="1">
      <w:start w:val="1"/>
      <w:numFmt w:val="bullet"/>
      <w:lvlText w:val="•"/>
      <w:lvlJc w:val="left"/>
      <w:pPr>
        <w:tabs>
          <w:tab w:val="num" w:pos="6480"/>
        </w:tabs>
        <w:ind w:left="6480" w:hanging="360"/>
      </w:pPr>
      <w:rPr>
        <w:rFonts w:ascii="Arial" w:hAnsi="Arial" w:hint="default"/>
      </w:rPr>
    </w:lvl>
  </w:abstractNum>
  <w:abstractNum w:abstractNumId="3">
    <w:nsid w:val="364B1905"/>
    <w:multiLevelType w:val="hybridMultilevel"/>
    <w:tmpl w:val="1A1AA4C0"/>
    <w:lvl w:ilvl="0" w:tplc="C400D252">
      <w:start w:val="1"/>
      <w:numFmt w:val="bullet"/>
      <w:lvlText w:val="•"/>
      <w:lvlJc w:val="left"/>
      <w:pPr>
        <w:tabs>
          <w:tab w:val="num" w:pos="720"/>
        </w:tabs>
        <w:ind w:left="720" w:hanging="360"/>
      </w:pPr>
      <w:rPr>
        <w:rFonts w:ascii="Arial" w:hAnsi="Arial" w:hint="default"/>
      </w:rPr>
    </w:lvl>
    <w:lvl w:ilvl="1" w:tplc="3CEE02AC" w:tentative="1">
      <w:start w:val="1"/>
      <w:numFmt w:val="bullet"/>
      <w:lvlText w:val="•"/>
      <w:lvlJc w:val="left"/>
      <w:pPr>
        <w:tabs>
          <w:tab w:val="num" w:pos="1440"/>
        </w:tabs>
        <w:ind w:left="1440" w:hanging="360"/>
      </w:pPr>
      <w:rPr>
        <w:rFonts w:ascii="Arial" w:hAnsi="Arial" w:hint="default"/>
      </w:rPr>
    </w:lvl>
    <w:lvl w:ilvl="2" w:tplc="D4DCAF8E" w:tentative="1">
      <w:start w:val="1"/>
      <w:numFmt w:val="bullet"/>
      <w:lvlText w:val="•"/>
      <w:lvlJc w:val="left"/>
      <w:pPr>
        <w:tabs>
          <w:tab w:val="num" w:pos="2160"/>
        </w:tabs>
        <w:ind w:left="2160" w:hanging="360"/>
      </w:pPr>
      <w:rPr>
        <w:rFonts w:ascii="Arial" w:hAnsi="Arial" w:hint="default"/>
      </w:rPr>
    </w:lvl>
    <w:lvl w:ilvl="3" w:tplc="74F65C9C" w:tentative="1">
      <w:start w:val="1"/>
      <w:numFmt w:val="bullet"/>
      <w:lvlText w:val="•"/>
      <w:lvlJc w:val="left"/>
      <w:pPr>
        <w:tabs>
          <w:tab w:val="num" w:pos="2880"/>
        </w:tabs>
        <w:ind w:left="2880" w:hanging="360"/>
      </w:pPr>
      <w:rPr>
        <w:rFonts w:ascii="Arial" w:hAnsi="Arial" w:hint="default"/>
      </w:rPr>
    </w:lvl>
    <w:lvl w:ilvl="4" w:tplc="4FACFC64" w:tentative="1">
      <w:start w:val="1"/>
      <w:numFmt w:val="bullet"/>
      <w:lvlText w:val="•"/>
      <w:lvlJc w:val="left"/>
      <w:pPr>
        <w:tabs>
          <w:tab w:val="num" w:pos="3600"/>
        </w:tabs>
        <w:ind w:left="3600" w:hanging="360"/>
      </w:pPr>
      <w:rPr>
        <w:rFonts w:ascii="Arial" w:hAnsi="Arial" w:hint="default"/>
      </w:rPr>
    </w:lvl>
    <w:lvl w:ilvl="5" w:tplc="0E123CE2" w:tentative="1">
      <w:start w:val="1"/>
      <w:numFmt w:val="bullet"/>
      <w:lvlText w:val="•"/>
      <w:lvlJc w:val="left"/>
      <w:pPr>
        <w:tabs>
          <w:tab w:val="num" w:pos="4320"/>
        </w:tabs>
        <w:ind w:left="4320" w:hanging="360"/>
      </w:pPr>
      <w:rPr>
        <w:rFonts w:ascii="Arial" w:hAnsi="Arial" w:hint="default"/>
      </w:rPr>
    </w:lvl>
    <w:lvl w:ilvl="6" w:tplc="F68E307C" w:tentative="1">
      <w:start w:val="1"/>
      <w:numFmt w:val="bullet"/>
      <w:lvlText w:val="•"/>
      <w:lvlJc w:val="left"/>
      <w:pPr>
        <w:tabs>
          <w:tab w:val="num" w:pos="5040"/>
        </w:tabs>
        <w:ind w:left="5040" w:hanging="360"/>
      </w:pPr>
      <w:rPr>
        <w:rFonts w:ascii="Arial" w:hAnsi="Arial" w:hint="default"/>
      </w:rPr>
    </w:lvl>
    <w:lvl w:ilvl="7" w:tplc="4EEAE728" w:tentative="1">
      <w:start w:val="1"/>
      <w:numFmt w:val="bullet"/>
      <w:lvlText w:val="•"/>
      <w:lvlJc w:val="left"/>
      <w:pPr>
        <w:tabs>
          <w:tab w:val="num" w:pos="5760"/>
        </w:tabs>
        <w:ind w:left="5760" w:hanging="360"/>
      </w:pPr>
      <w:rPr>
        <w:rFonts w:ascii="Arial" w:hAnsi="Arial" w:hint="default"/>
      </w:rPr>
    </w:lvl>
    <w:lvl w:ilvl="8" w:tplc="8D405602" w:tentative="1">
      <w:start w:val="1"/>
      <w:numFmt w:val="bullet"/>
      <w:lvlText w:val="•"/>
      <w:lvlJc w:val="left"/>
      <w:pPr>
        <w:tabs>
          <w:tab w:val="num" w:pos="6480"/>
        </w:tabs>
        <w:ind w:left="6480" w:hanging="360"/>
      </w:pPr>
      <w:rPr>
        <w:rFonts w:ascii="Arial" w:hAnsi="Arial" w:hint="default"/>
      </w:rPr>
    </w:lvl>
  </w:abstractNum>
  <w:abstractNum w:abstractNumId="4">
    <w:nsid w:val="36593764"/>
    <w:multiLevelType w:val="hybridMultilevel"/>
    <w:tmpl w:val="43BE3F92"/>
    <w:lvl w:ilvl="0" w:tplc="93F471C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495A45C9"/>
    <w:multiLevelType w:val="hybridMultilevel"/>
    <w:tmpl w:val="D8C497F2"/>
    <w:lvl w:ilvl="0" w:tplc="94C2793A">
      <w:start w:val="1"/>
      <w:numFmt w:val="bullet"/>
      <w:lvlText w:val="•"/>
      <w:lvlJc w:val="left"/>
      <w:pPr>
        <w:tabs>
          <w:tab w:val="num" w:pos="720"/>
        </w:tabs>
        <w:ind w:left="720" w:hanging="360"/>
      </w:pPr>
      <w:rPr>
        <w:rFonts w:ascii="Arial" w:hAnsi="Arial" w:hint="default"/>
      </w:rPr>
    </w:lvl>
    <w:lvl w:ilvl="1" w:tplc="2AA66FDA" w:tentative="1">
      <w:start w:val="1"/>
      <w:numFmt w:val="bullet"/>
      <w:lvlText w:val="•"/>
      <w:lvlJc w:val="left"/>
      <w:pPr>
        <w:tabs>
          <w:tab w:val="num" w:pos="1440"/>
        </w:tabs>
        <w:ind w:left="1440" w:hanging="360"/>
      </w:pPr>
      <w:rPr>
        <w:rFonts w:ascii="Arial" w:hAnsi="Arial" w:hint="default"/>
      </w:rPr>
    </w:lvl>
    <w:lvl w:ilvl="2" w:tplc="57C6B4DC" w:tentative="1">
      <w:start w:val="1"/>
      <w:numFmt w:val="bullet"/>
      <w:lvlText w:val="•"/>
      <w:lvlJc w:val="left"/>
      <w:pPr>
        <w:tabs>
          <w:tab w:val="num" w:pos="2160"/>
        </w:tabs>
        <w:ind w:left="2160" w:hanging="360"/>
      </w:pPr>
      <w:rPr>
        <w:rFonts w:ascii="Arial" w:hAnsi="Arial" w:hint="default"/>
      </w:rPr>
    </w:lvl>
    <w:lvl w:ilvl="3" w:tplc="FA845086" w:tentative="1">
      <w:start w:val="1"/>
      <w:numFmt w:val="bullet"/>
      <w:lvlText w:val="•"/>
      <w:lvlJc w:val="left"/>
      <w:pPr>
        <w:tabs>
          <w:tab w:val="num" w:pos="2880"/>
        </w:tabs>
        <w:ind w:left="2880" w:hanging="360"/>
      </w:pPr>
      <w:rPr>
        <w:rFonts w:ascii="Arial" w:hAnsi="Arial" w:hint="default"/>
      </w:rPr>
    </w:lvl>
    <w:lvl w:ilvl="4" w:tplc="AA3890E8" w:tentative="1">
      <w:start w:val="1"/>
      <w:numFmt w:val="bullet"/>
      <w:lvlText w:val="•"/>
      <w:lvlJc w:val="left"/>
      <w:pPr>
        <w:tabs>
          <w:tab w:val="num" w:pos="3600"/>
        </w:tabs>
        <w:ind w:left="3600" w:hanging="360"/>
      </w:pPr>
      <w:rPr>
        <w:rFonts w:ascii="Arial" w:hAnsi="Arial" w:hint="default"/>
      </w:rPr>
    </w:lvl>
    <w:lvl w:ilvl="5" w:tplc="84DC7778" w:tentative="1">
      <w:start w:val="1"/>
      <w:numFmt w:val="bullet"/>
      <w:lvlText w:val="•"/>
      <w:lvlJc w:val="left"/>
      <w:pPr>
        <w:tabs>
          <w:tab w:val="num" w:pos="4320"/>
        </w:tabs>
        <w:ind w:left="4320" w:hanging="360"/>
      </w:pPr>
      <w:rPr>
        <w:rFonts w:ascii="Arial" w:hAnsi="Arial" w:hint="default"/>
      </w:rPr>
    </w:lvl>
    <w:lvl w:ilvl="6" w:tplc="9BEE798C" w:tentative="1">
      <w:start w:val="1"/>
      <w:numFmt w:val="bullet"/>
      <w:lvlText w:val="•"/>
      <w:lvlJc w:val="left"/>
      <w:pPr>
        <w:tabs>
          <w:tab w:val="num" w:pos="5040"/>
        </w:tabs>
        <w:ind w:left="5040" w:hanging="360"/>
      </w:pPr>
      <w:rPr>
        <w:rFonts w:ascii="Arial" w:hAnsi="Arial" w:hint="default"/>
      </w:rPr>
    </w:lvl>
    <w:lvl w:ilvl="7" w:tplc="8C0C52BC" w:tentative="1">
      <w:start w:val="1"/>
      <w:numFmt w:val="bullet"/>
      <w:lvlText w:val="•"/>
      <w:lvlJc w:val="left"/>
      <w:pPr>
        <w:tabs>
          <w:tab w:val="num" w:pos="5760"/>
        </w:tabs>
        <w:ind w:left="5760" w:hanging="360"/>
      </w:pPr>
      <w:rPr>
        <w:rFonts w:ascii="Arial" w:hAnsi="Arial" w:hint="default"/>
      </w:rPr>
    </w:lvl>
    <w:lvl w:ilvl="8" w:tplc="72B2A660" w:tentative="1">
      <w:start w:val="1"/>
      <w:numFmt w:val="bullet"/>
      <w:lvlText w:val="•"/>
      <w:lvlJc w:val="left"/>
      <w:pPr>
        <w:tabs>
          <w:tab w:val="num" w:pos="6480"/>
        </w:tabs>
        <w:ind w:left="6480" w:hanging="360"/>
      </w:pPr>
      <w:rPr>
        <w:rFonts w:ascii="Arial" w:hAnsi="Arial" w:hint="default"/>
      </w:rPr>
    </w:lvl>
  </w:abstractNum>
  <w:abstractNum w:abstractNumId="6">
    <w:nsid w:val="4C3D0A85"/>
    <w:multiLevelType w:val="hybridMultilevel"/>
    <w:tmpl w:val="449C9A14"/>
    <w:lvl w:ilvl="0" w:tplc="3F60A67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57F51C69"/>
    <w:multiLevelType w:val="hybridMultilevel"/>
    <w:tmpl w:val="43BE3F92"/>
    <w:lvl w:ilvl="0" w:tplc="93F471C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699005E2"/>
    <w:multiLevelType w:val="hybridMultilevel"/>
    <w:tmpl w:val="D84C6938"/>
    <w:lvl w:ilvl="0" w:tplc="E0967008">
      <w:start w:val="1"/>
      <w:numFmt w:val="bullet"/>
      <w:lvlText w:val="•"/>
      <w:lvlJc w:val="left"/>
      <w:pPr>
        <w:tabs>
          <w:tab w:val="num" w:pos="720"/>
        </w:tabs>
        <w:ind w:left="720" w:hanging="360"/>
      </w:pPr>
      <w:rPr>
        <w:rFonts w:ascii="Arial" w:hAnsi="Arial" w:hint="default"/>
      </w:rPr>
    </w:lvl>
    <w:lvl w:ilvl="1" w:tplc="42BA25F6" w:tentative="1">
      <w:start w:val="1"/>
      <w:numFmt w:val="bullet"/>
      <w:lvlText w:val="•"/>
      <w:lvlJc w:val="left"/>
      <w:pPr>
        <w:tabs>
          <w:tab w:val="num" w:pos="1440"/>
        </w:tabs>
        <w:ind w:left="1440" w:hanging="360"/>
      </w:pPr>
      <w:rPr>
        <w:rFonts w:ascii="Arial" w:hAnsi="Arial" w:hint="default"/>
      </w:rPr>
    </w:lvl>
    <w:lvl w:ilvl="2" w:tplc="C1903BB6" w:tentative="1">
      <w:start w:val="1"/>
      <w:numFmt w:val="bullet"/>
      <w:lvlText w:val="•"/>
      <w:lvlJc w:val="left"/>
      <w:pPr>
        <w:tabs>
          <w:tab w:val="num" w:pos="2160"/>
        </w:tabs>
        <w:ind w:left="2160" w:hanging="360"/>
      </w:pPr>
      <w:rPr>
        <w:rFonts w:ascii="Arial" w:hAnsi="Arial" w:hint="default"/>
      </w:rPr>
    </w:lvl>
    <w:lvl w:ilvl="3" w:tplc="1FA0B216" w:tentative="1">
      <w:start w:val="1"/>
      <w:numFmt w:val="bullet"/>
      <w:lvlText w:val="•"/>
      <w:lvlJc w:val="left"/>
      <w:pPr>
        <w:tabs>
          <w:tab w:val="num" w:pos="2880"/>
        </w:tabs>
        <w:ind w:left="2880" w:hanging="360"/>
      </w:pPr>
      <w:rPr>
        <w:rFonts w:ascii="Arial" w:hAnsi="Arial" w:hint="default"/>
      </w:rPr>
    </w:lvl>
    <w:lvl w:ilvl="4" w:tplc="89DAE164" w:tentative="1">
      <w:start w:val="1"/>
      <w:numFmt w:val="bullet"/>
      <w:lvlText w:val="•"/>
      <w:lvlJc w:val="left"/>
      <w:pPr>
        <w:tabs>
          <w:tab w:val="num" w:pos="3600"/>
        </w:tabs>
        <w:ind w:left="3600" w:hanging="360"/>
      </w:pPr>
      <w:rPr>
        <w:rFonts w:ascii="Arial" w:hAnsi="Arial" w:hint="default"/>
      </w:rPr>
    </w:lvl>
    <w:lvl w:ilvl="5" w:tplc="580A0A40" w:tentative="1">
      <w:start w:val="1"/>
      <w:numFmt w:val="bullet"/>
      <w:lvlText w:val="•"/>
      <w:lvlJc w:val="left"/>
      <w:pPr>
        <w:tabs>
          <w:tab w:val="num" w:pos="4320"/>
        </w:tabs>
        <w:ind w:left="4320" w:hanging="360"/>
      </w:pPr>
      <w:rPr>
        <w:rFonts w:ascii="Arial" w:hAnsi="Arial" w:hint="default"/>
      </w:rPr>
    </w:lvl>
    <w:lvl w:ilvl="6" w:tplc="B896C080" w:tentative="1">
      <w:start w:val="1"/>
      <w:numFmt w:val="bullet"/>
      <w:lvlText w:val="•"/>
      <w:lvlJc w:val="left"/>
      <w:pPr>
        <w:tabs>
          <w:tab w:val="num" w:pos="5040"/>
        </w:tabs>
        <w:ind w:left="5040" w:hanging="360"/>
      </w:pPr>
      <w:rPr>
        <w:rFonts w:ascii="Arial" w:hAnsi="Arial" w:hint="default"/>
      </w:rPr>
    </w:lvl>
    <w:lvl w:ilvl="7" w:tplc="97AC4EA0" w:tentative="1">
      <w:start w:val="1"/>
      <w:numFmt w:val="bullet"/>
      <w:lvlText w:val="•"/>
      <w:lvlJc w:val="left"/>
      <w:pPr>
        <w:tabs>
          <w:tab w:val="num" w:pos="5760"/>
        </w:tabs>
        <w:ind w:left="5760" w:hanging="360"/>
      </w:pPr>
      <w:rPr>
        <w:rFonts w:ascii="Arial" w:hAnsi="Arial" w:hint="default"/>
      </w:rPr>
    </w:lvl>
    <w:lvl w:ilvl="8" w:tplc="DC86915E" w:tentative="1">
      <w:start w:val="1"/>
      <w:numFmt w:val="bullet"/>
      <w:lvlText w:val="•"/>
      <w:lvlJc w:val="left"/>
      <w:pPr>
        <w:tabs>
          <w:tab w:val="num" w:pos="6480"/>
        </w:tabs>
        <w:ind w:left="6480" w:hanging="360"/>
      </w:pPr>
      <w:rPr>
        <w:rFonts w:ascii="Arial" w:hAnsi="Arial" w:hint="default"/>
      </w:rPr>
    </w:lvl>
  </w:abstractNum>
  <w:abstractNum w:abstractNumId="9">
    <w:nsid w:val="6BF9010E"/>
    <w:multiLevelType w:val="hybridMultilevel"/>
    <w:tmpl w:val="6532C012"/>
    <w:lvl w:ilvl="0" w:tplc="7B9C7E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9103109"/>
    <w:multiLevelType w:val="hybridMultilevel"/>
    <w:tmpl w:val="43BE3F92"/>
    <w:lvl w:ilvl="0" w:tplc="93F471C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79F20606"/>
    <w:multiLevelType w:val="hybridMultilevel"/>
    <w:tmpl w:val="A65219F0"/>
    <w:lvl w:ilvl="0" w:tplc="D6E81C98">
      <w:start w:val="1"/>
      <w:numFmt w:val="bullet"/>
      <w:lvlText w:val=""/>
      <w:lvlJc w:val="left"/>
      <w:pPr>
        <w:tabs>
          <w:tab w:val="num" w:pos="720"/>
        </w:tabs>
        <w:ind w:left="720" w:hanging="360"/>
      </w:pPr>
      <w:rPr>
        <w:rFonts w:ascii="Symbol" w:hAnsi="Symbol" w:hint="default"/>
      </w:rPr>
    </w:lvl>
    <w:lvl w:ilvl="1" w:tplc="31B68A70" w:tentative="1">
      <w:start w:val="1"/>
      <w:numFmt w:val="bullet"/>
      <w:lvlText w:val=""/>
      <w:lvlJc w:val="left"/>
      <w:pPr>
        <w:tabs>
          <w:tab w:val="num" w:pos="1440"/>
        </w:tabs>
        <w:ind w:left="1440" w:hanging="360"/>
      </w:pPr>
      <w:rPr>
        <w:rFonts w:ascii="Wingdings 2" w:hAnsi="Wingdings 2" w:hint="default"/>
      </w:rPr>
    </w:lvl>
    <w:lvl w:ilvl="2" w:tplc="5662874C" w:tentative="1">
      <w:start w:val="1"/>
      <w:numFmt w:val="bullet"/>
      <w:lvlText w:val=""/>
      <w:lvlJc w:val="left"/>
      <w:pPr>
        <w:tabs>
          <w:tab w:val="num" w:pos="2160"/>
        </w:tabs>
        <w:ind w:left="2160" w:hanging="360"/>
      </w:pPr>
      <w:rPr>
        <w:rFonts w:ascii="Wingdings 2" w:hAnsi="Wingdings 2" w:hint="default"/>
      </w:rPr>
    </w:lvl>
    <w:lvl w:ilvl="3" w:tplc="FE6C39C0" w:tentative="1">
      <w:start w:val="1"/>
      <w:numFmt w:val="bullet"/>
      <w:lvlText w:val=""/>
      <w:lvlJc w:val="left"/>
      <w:pPr>
        <w:tabs>
          <w:tab w:val="num" w:pos="2880"/>
        </w:tabs>
        <w:ind w:left="2880" w:hanging="360"/>
      </w:pPr>
      <w:rPr>
        <w:rFonts w:ascii="Wingdings 2" w:hAnsi="Wingdings 2" w:hint="default"/>
      </w:rPr>
    </w:lvl>
    <w:lvl w:ilvl="4" w:tplc="E502155A" w:tentative="1">
      <w:start w:val="1"/>
      <w:numFmt w:val="bullet"/>
      <w:lvlText w:val=""/>
      <w:lvlJc w:val="left"/>
      <w:pPr>
        <w:tabs>
          <w:tab w:val="num" w:pos="3600"/>
        </w:tabs>
        <w:ind w:left="3600" w:hanging="360"/>
      </w:pPr>
      <w:rPr>
        <w:rFonts w:ascii="Wingdings 2" w:hAnsi="Wingdings 2" w:hint="default"/>
      </w:rPr>
    </w:lvl>
    <w:lvl w:ilvl="5" w:tplc="612AFE9C" w:tentative="1">
      <w:start w:val="1"/>
      <w:numFmt w:val="bullet"/>
      <w:lvlText w:val=""/>
      <w:lvlJc w:val="left"/>
      <w:pPr>
        <w:tabs>
          <w:tab w:val="num" w:pos="4320"/>
        </w:tabs>
        <w:ind w:left="4320" w:hanging="360"/>
      </w:pPr>
      <w:rPr>
        <w:rFonts w:ascii="Wingdings 2" w:hAnsi="Wingdings 2" w:hint="default"/>
      </w:rPr>
    </w:lvl>
    <w:lvl w:ilvl="6" w:tplc="3BDCD794" w:tentative="1">
      <w:start w:val="1"/>
      <w:numFmt w:val="bullet"/>
      <w:lvlText w:val=""/>
      <w:lvlJc w:val="left"/>
      <w:pPr>
        <w:tabs>
          <w:tab w:val="num" w:pos="5040"/>
        </w:tabs>
        <w:ind w:left="5040" w:hanging="360"/>
      </w:pPr>
      <w:rPr>
        <w:rFonts w:ascii="Wingdings 2" w:hAnsi="Wingdings 2" w:hint="default"/>
      </w:rPr>
    </w:lvl>
    <w:lvl w:ilvl="7" w:tplc="DB725C92" w:tentative="1">
      <w:start w:val="1"/>
      <w:numFmt w:val="bullet"/>
      <w:lvlText w:val=""/>
      <w:lvlJc w:val="left"/>
      <w:pPr>
        <w:tabs>
          <w:tab w:val="num" w:pos="5760"/>
        </w:tabs>
        <w:ind w:left="5760" w:hanging="360"/>
      </w:pPr>
      <w:rPr>
        <w:rFonts w:ascii="Wingdings 2" w:hAnsi="Wingdings 2" w:hint="default"/>
      </w:rPr>
    </w:lvl>
    <w:lvl w:ilvl="8" w:tplc="BE08B39C" w:tentative="1">
      <w:start w:val="1"/>
      <w:numFmt w:val="bullet"/>
      <w:lvlText w:val=""/>
      <w:lvlJc w:val="left"/>
      <w:pPr>
        <w:tabs>
          <w:tab w:val="num" w:pos="6480"/>
        </w:tabs>
        <w:ind w:left="6480" w:hanging="360"/>
      </w:pPr>
      <w:rPr>
        <w:rFonts w:ascii="Wingdings 2" w:hAnsi="Wingdings 2" w:hint="default"/>
      </w:rPr>
    </w:lvl>
  </w:abstractNum>
  <w:abstractNum w:abstractNumId="12">
    <w:nsid w:val="7F355D3A"/>
    <w:multiLevelType w:val="hybridMultilevel"/>
    <w:tmpl w:val="6DDACA2C"/>
    <w:lvl w:ilvl="0" w:tplc="940279C2">
      <w:start w:val="1"/>
      <w:numFmt w:val="bullet"/>
      <w:lvlText w:val="•"/>
      <w:lvlJc w:val="left"/>
      <w:pPr>
        <w:tabs>
          <w:tab w:val="num" w:pos="720"/>
        </w:tabs>
        <w:ind w:left="720" w:hanging="360"/>
      </w:pPr>
      <w:rPr>
        <w:rFonts w:ascii="Arial" w:hAnsi="Arial" w:hint="default"/>
      </w:rPr>
    </w:lvl>
    <w:lvl w:ilvl="1" w:tplc="894C99DC" w:tentative="1">
      <w:start w:val="1"/>
      <w:numFmt w:val="bullet"/>
      <w:lvlText w:val="•"/>
      <w:lvlJc w:val="left"/>
      <w:pPr>
        <w:tabs>
          <w:tab w:val="num" w:pos="1440"/>
        </w:tabs>
        <w:ind w:left="1440" w:hanging="360"/>
      </w:pPr>
      <w:rPr>
        <w:rFonts w:ascii="Arial" w:hAnsi="Arial" w:hint="default"/>
      </w:rPr>
    </w:lvl>
    <w:lvl w:ilvl="2" w:tplc="F79E01C8" w:tentative="1">
      <w:start w:val="1"/>
      <w:numFmt w:val="bullet"/>
      <w:lvlText w:val="•"/>
      <w:lvlJc w:val="left"/>
      <w:pPr>
        <w:tabs>
          <w:tab w:val="num" w:pos="2160"/>
        </w:tabs>
        <w:ind w:left="2160" w:hanging="360"/>
      </w:pPr>
      <w:rPr>
        <w:rFonts w:ascii="Arial" w:hAnsi="Arial" w:hint="default"/>
      </w:rPr>
    </w:lvl>
    <w:lvl w:ilvl="3" w:tplc="B0809E76" w:tentative="1">
      <w:start w:val="1"/>
      <w:numFmt w:val="bullet"/>
      <w:lvlText w:val="•"/>
      <w:lvlJc w:val="left"/>
      <w:pPr>
        <w:tabs>
          <w:tab w:val="num" w:pos="2880"/>
        </w:tabs>
        <w:ind w:left="2880" w:hanging="360"/>
      </w:pPr>
      <w:rPr>
        <w:rFonts w:ascii="Arial" w:hAnsi="Arial" w:hint="default"/>
      </w:rPr>
    </w:lvl>
    <w:lvl w:ilvl="4" w:tplc="8BD054D2" w:tentative="1">
      <w:start w:val="1"/>
      <w:numFmt w:val="bullet"/>
      <w:lvlText w:val="•"/>
      <w:lvlJc w:val="left"/>
      <w:pPr>
        <w:tabs>
          <w:tab w:val="num" w:pos="3600"/>
        </w:tabs>
        <w:ind w:left="3600" w:hanging="360"/>
      </w:pPr>
      <w:rPr>
        <w:rFonts w:ascii="Arial" w:hAnsi="Arial" w:hint="default"/>
      </w:rPr>
    </w:lvl>
    <w:lvl w:ilvl="5" w:tplc="87D43392" w:tentative="1">
      <w:start w:val="1"/>
      <w:numFmt w:val="bullet"/>
      <w:lvlText w:val="•"/>
      <w:lvlJc w:val="left"/>
      <w:pPr>
        <w:tabs>
          <w:tab w:val="num" w:pos="4320"/>
        </w:tabs>
        <w:ind w:left="4320" w:hanging="360"/>
      </w:pPr>
      <w:rPr>
        <w:rFonts w:ascii="Arial" w:hAnsi="Arial" w:hint="default"/>
      </w:rPr>
    </w:lvl>
    <w:lvl w:ilvl="6" w:tplc="D62E3996" w:tentative="1">
      <w:start w:val="1"/>
      <w:numFmt w:val="bullet"/>
      <w:lvlText w:val="•"/>
      <w:lvlJc w:val="left"/>
      <w:pPr>
        <w:tabs>
          <w:tab w:val="num" w:pos="5040"/>
        </w:tabs>
        <w:ind w:left="5040" w:hanging="360"/>
      </w:pPr>
      <w:rPr>
        <w:rFonts w:ascii="Arial" w:hAnsi="Arial" w:hint="default"/>
      </w:rPr>
    </w:lvl>
    <w:lvl w:ilvl="7" w:tplc="788038BC" w:tentative="1">
      <w:start w:val="1"/>
      <w:numFmt w:val="bullet"/>
      <w:lvlText w:val="•"/>
      <w:lvlJc w:val="left"/>
      <w:pPr>
        <w:tabs>
          <w:tab w:val="num" w:pos="5760"/>
        </w:tabs>
        <w:ind w:left="5760" w:hanging="360"/>
      </w:pPr>
      <w:rPr>
        <w:rFonts w:ascii="Arial" w:hAnsi="Arial" w:hint="default"/>
      </w:rPr>
    </w:lvl>
    <w:lvl w:ilvl="8" w:tplc="D55A920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0"/>
  </w:num>
  <w:num w:numId="3">
    <w:abstractNumId w:val="7"/>
  </w:num>
  <w:num w:numId="4">
    <w:abstractNumId w:val="11"/>
  </w:num>
  <w:num w:numId="5">
    <w:abstractNumId w:val="0"/>
  </w:num>
  <w:num w:numId="6">
    <w:abstractNumId w:val="9"/>
  </w:num>
  <w:num w:numId="7">
    <w:abstractNumId w:val="6"/>
  </w:num>
  <w:num w:numId="8">
    <w:abstractNumId w:val="1"/>
  </w:num>
  <w:num w:numId="9">
    <w:abstractNumId w:val="8"/>
  </w:num>
  <w:num w:numId="10">
    <w:abstractNumId w:val="3"/>
  </w:num>
  <w:num w:numId="11">
    <w:abstractNumId w:val="2"/>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953"/>
    <w:rsid w:val="00002828"/>
    <w:rsid w:val="00002A97"/>
    <w:rsid w:val="000051AD"/>
    <w:rsid w:val="0000774F"/>
    <w:rsid w:val="00011FFA"/>
    <w:rsid w:val="000155BC"/>
    <w:rsid w:val="00024814"/>
    <w:rsid w:val="000326DE"/>
    <w:rsid w:val="00036977"/>
    <w:rsid w:val="0003697B"/>
    <w:rsid w:val="000426A2"/>
    <w:rsid w:val="00045E94"/>
    <w:rsid w:val="000468A1"/>
    <w:rsid w:val="000528DD"/>
    <w:rsid w:val="00055272"/>
    <w:rsid w:val="000577D6"/>
    <w:rsid w:val="000602E0"/>
    <w:rsid w:val="0006235B"/>
    <w:rsid w:val="0006275E"/>
    <w:rsid w:val="000648A4"/>
    <w:rsid w:val="00065467"/>
    <w:rsid w:val="000738F9"/>
    <w:rsid w:val="0007585B"/>
    <w:rsid w:val="00076148"/>
    <w:rsid w:val="00082404"/>
    <w:rsid w:val="00082FAD"/>
    <w:rsid w:val="000830CB"/>
    <w:rsid w:val="00084921"/>
    <w:rsid w:val="0008643F"/>
    <w:rsid w:val="00086B10"/>
    <w:rsid w:val="00086D2C"/>
    <w:rsid w:val="000907D9"/>
    <w:rsid w:val="00092A68"/>
    <w:rsid w:val="00094FE2"/>
    <w:rsid w:val="000A6525"/>
    <w:rsid w:val="000C5379"/>
    <w:rsid w:val="000C541D"/>
    <w:rsid w:val="000D11FB"/>
    <w:rsid w:val="000D2F2D"/>
    <w:rsid w:val="000D472F"/>
    <w:rsid w:val="000D635B"/>
    <w:rsid w:val="000E2ADE"/>
    <w:rsid w:val="000E30C9"/>
    <w:rsid w:val="000E5DAF"/>
    <w:rsid w:val="000F0BDA"/>
    <w:rsid w:val="000F19CE"/>
    <w:rsid w:val="000F249B"/>
    <w:rsid w:val="000F3C9E"/>
    <w:rsid w:val="000F6E02"/>
    <w:rsid w:val="00102A4D"/>
    <w:rsid w:val="00107295"/>
    <w:rsid w:val="00107424"/>
    <w:rsid w:val="001146AD"/>
    <w:rsid w:val="001165A4"/>
    <w:rsid w:val="00117AF7"/>
    <w:rsid w:val="00123B9B"/>
    <w:rsid w:val="001303DA"/>
    <w:rsid w:val="00130A03"/>
    <w:rsid w:val="00133C92"/>
    <w:rsid w:val="00134C33"/>
    <w:rsid w:val="00136CB2"/>
    <w:rsid w:val="00142AB3"/>
    <w:rsid w:val="00152DC1"/>
    <w:rsid w:val="00152DDA"/>
    <w:rsid w:val="00161B13"/>
    <w:rsid w:val="00166F06"/>
    <w:rsid w:val="00176012"/>
    <w:rsid w:val="00181944"/>
    <w:rsid w:val="00182A03"/>
    <w:rsid w:val="00187697"/>
    <w:rsid w:val="001909D8"/>
    <w:rsid w:val="0019384A"/>
    <w:rsid w:val="00194A3B"/>
    <w:rsid w:val="001961E4"/>
    <w:rsid w:val="0019730A"/>
    <w:rsid w:val="0019779C"/>
    <w:rsid w:val="001A22D0"/>
    <w:rsid w:val="001A3481"/>
    <w:rsid w:val="001A44CA"/>
    <w:rsid w:val="001B0D99"/>
    <w:rsid w:val="001B4D48"/>
    <w:rsid w:val="001C05C6"/>
    <w:rsid w:val="001C06DC"/>
    <w:rsid w:val="001C0C65"/>
    <w:rsid w:val="001C49A1"/>
    <w:rsid w:val="001C4FA7"/>
    <w:rsid w:val="001C5003"/>
    <w:rsid w:val="001D60B1"/>
    <w:rsid w:val="001D6627"/>
    <w:rsid w:val="001D6F1D"/>
    <w:rsid w:val="001E0EB5"/>
    <w:rsid w:val="001E2BD1"/>
    <w:rsid w:val="001E3C36"/>
    <w:rsid w:val="001F4C0E"/>
    <w:rsid w:val="001F6462"/>
    <w:rsid w:val="00201CC9"/>
    <w:rsid w:val="002046FB"/>
    <w:rsid w:val="002069A7"/>
    <w:rsid w:val="002104F6"/>
    <w:rsid w:val="002146A6"/>
    <w:rsid w:val="00215CE8"/>
    <w:rsid w:val="00216F23"/>
    <w:rsid w:val="00216FCF"/>
    <w:rsid w:val="00224400"/>
    <w:rsid w:val="00230BEC"/>
    <w:rsid w:val="00241132"/>
    <w:rsid w:val="002417A0"/>
    <w:rsid w:val="0024288B"/>
    <w:rsid w:val="00246244"/>
    <w:rsid w:val="00247357"/>
    <w:rsid w:val="002504E5"/>
    <w:rsid w:val="002507F1"/>
    <w:rsid w:val="002519BD"/>
    <w:rsid w:val="00251F64"/>
    <w:rsid w:val="00257A5F"/>
    <w:rsid w:val="00257FDE"/>
    <w:rsid w:val="002626E4"/>
    <w:rsid w:val="002635FA"/>
    <w:rsid w:val="00264AB5"/>
    <w:rsid w:val="002663DB"/>
    <w:rsid w:val="002669FA"/>
    <w:rsid w:val="00270D95"/>
    <w:rsid w:val="002726C9"/>
    <w:rsid w:val="0027661E"/>
    <w:rsid w:val="00280C3C"/>
    <w:rsid w:val="0028213C"/>
    <w:rsid w:val="00287971"/>
    <w:rsid w:val="002935CB"/>
    <w:rsid w:val="002B5A30"/>
    <w:rsid w:val="002B6F7B"/>
    <w:rsid w:val="002B735A"/>
    <w:rsid w:val="002B7B0A"/>
    <w:rsid w:val="002D086B"/>
    <w:rsid w:val="002D5F14"/>
    <w:rsid w:val="002D6778"/>
    <w:rsid w:val="002D7DBC"/>
    <w:rsid w:val="002E0240"/>
    <w:rsid w:val="002E2DCC"/>
    <w:rsid w:val="002E5058"/>
    <w:rsid w:val="002E5981"/>
    <w:rsid w:val="00303953"/>
    <w:rsid w:val="00303F8D"/>
    <w:rsid w:val="00307CD2"/>
    <w:rsid w:val="00313E1D"/>
    <w:rsid w:val="00315F38"/>
    <w:rsid w:val="0032642F"/>
    <w:rsid w:val="00326B6E"/>
    <w:rsid w:val="00327A48"/>
    <w:rsid w:val="00330B68"/>
    <w:rsid w:val="003335AB"/>
    <w:rsid w:val="00337578"/>
    <w:rsid w:val="003433A1"/>
    <w:rsid w:val="003452A7"/>
    <w:rsid w:val="003512AE"/>
    <w:rsid w:val="00355C38"/>
    <w:rsid w:val="003637E4"/>
    <w:rsid w:val="003704B5"/>
    <w:rsid w:val="003747FA"/>
    <w:rsid w:val="00380CE0"/>
    <w:rsid w:val="0038143B"/>
    <w:rsid w:val="00382A6C"/>
    <w:rsid w:val="00386053"/>
    <w:rsid w:val="0038619A"/>
    <w:rsid w:val="00386A12"/>
    <w:rsid w:val="00387A1F"/>
    <w:rsid w:val="00395844"/>
    <w:rsid w:val="003A1317"/>
    <w:rsid w:val="003A2876"/>
    <w:rsid w:val="003A29F9"/>
    <w:rsid w:val="003A3D94"/>
    <w:rsid w:val="003A60AC"/>
    <w:rsid w:val="003A7B10"/>
    <w:rsid w:val="003B1746"/>
    <w:rsid w:val="003B48D2"/>
    <w:rsid w:val="003B5EE7"/>
    <w:rsid w:val="003D1A27"/>
    <w:rsid w:val="003D3ACB"/>
    <w:rsid w:val="003D5141"/>
    <w:rsid w:val="003D6021"/>
    <w:rsid w:val="003D61AD"/>
    <w:rsid w:val="003D759D"/>
    <w:rsid w:val="003E03FE"/>
    <w:rsid w:val="003E0C3F"/>
    <w:rsid w:val="003E0D58"/>
    <w:rsid w:val="003E388D"/>
    <w:rsid w:val="003F5FB0"/>
    <w:rsid w:val="004012EF"/>
    <w:rsid w:val="00402BF8"/>
    <w:rsid w:val="004030BF"/>
    <w:rsid w:val="00404B6A"/>
    <w:rsid w:val="00407800"/>
    <w:rsid w:val="00410EEC"/>
    <w:rsid w:val="004133D9"/>
    <w:rsid w:val="0041603B"/>
    <w:rsid w:val="00426BDF"/>
    <w:rsid w:val="00432055"/>
    <w:rsid w:val="0043638D"/>
    <w:rsid w:val="00437CA1"/>
    <w:rsid w:val="00442400"/>
    <w:rsid w:val="00442F21"/>
    <w:rsid w:val="00444071"/>
    <w:rsid w:val="00444CD3"/>
    <w:rsid w:val="00453C20"/>
    <w:rsid w:val="004553BE"/>
    <w:rsid w:val="00455B40"/>
    <w:rsid w:val="0045608A"/>
    <w:rsid w:val="0045616B"/>
    <w:rsid w:val="00456A8C"/>
    <w:rsid w:val="00472908"/>
    <w:rsid w:val="00473C00"/>
    <w:rsid w:val="004764C5"/>
    <w:rsid w:val="00477E2B"/>
    <w:rsid w:val="004807EF"/>
    <w:rsid w:val="00480F08"/>
    <w:rsid w:val="00485757"/>
    <w:rsid w:val="004916F0"/>
    <w:rsid w:val="004A1881"/>
    <w:rsid w:val="004A21ED"/>
    <w:rsid w:val="004A49DA"/>
    <w:rsid w:val="004A772E"/>
    <w:rsid w:val="004A7E0C"/>
    <w:rsid w:val="004B2890"/>
    <w:rsid w:val="004C0154"/>
    <w:rsid w:val="004C323E"/>
    <w:rsid w:val="004C4D01"/>
    <w:rsid w:val="004C6A71"/>
    <w:rsid w:val="004C7244"/>
    <w:rsid w:val="004D0BC0"/>
    <w:rsid w:val="004D11FF"/>
    <w:rsid w:val="004D1F75"/>
    <w:rsid w:val="004D2146"/>
    <w:rsid w:val="004D64D2"/>
    <w:rsid w:val="004E3382"/>
    <w:rsid w:val="004E4842"/>
    <w:rsid w:val="004F5119"/>
    <w:rsid w:val="004F71EC"/>
    <w:rsid w:val="004F7C88"/>
    <w:rsid w:val="00500981"/>
    <w:rsid w:val="005032DB"/>
    <w:rsid w:val="005066A2"/>
    <w:rsid w:val="005079F8"/>
    <w:rsid w:val="00510452"/>
    <w:rsid w:val="005114BA"/>
    <w:rsid w:val="00514EFF"/>
    <w:rsid w:val="00517AD6"/>
    <w:rsid w:val="0052153C"/>
    <w:rsid w:val="00524AC2"/>
    <w:rsid w:val="005273DE"/>
    <w:rsid w:val="00535B39"/>
    <w:rsid w:val="005411A6"/>
    <w:rsid w:val="00544C27"/>
    <w:rsid w:val="0054530E"/>
    <w:rsid w:val="005471CD"/>
    <w:rsid w:val="0055003E"/>
    <w:rsid w:val="005555B0"/>
    <w:rsid w:val="00555DF5"/>
    <w:rsid w:val="00561AF6"/>
    <w:rsid w:val="00562783"/>
    <w:rsid w:val="00565C65"/>
    <w:rsid w:val="00570C3B"/>
    <w:rsid w:val="005716CA"/>
    <w:rsid w:val="00572864"/>
    <w:rsid w:val="005739EB"/>
    <w:rsid w:val="00574DBE"/>
    <w:rsid w:val="00575AA9"/>
    <w:rsid w:val="00577778"/>
    <w:rsid w:val="00582467"/>
    <w:rsid w:val="00595759"/>
    <w:rsid w:val="005968E3"/>
    <w:rsid w:val="005A268A"/>
    <w:rsid w:val="005A6CCF"/>
    <w:rsid w:val="005A747D"/>
    <w:rsid w:val="005A7DF9"/>
    <w:rsid w:val="005B2990"/>
    <w:rsid w:val="005B3E2E"/>
    <w:rsid w:val="005C0B00"/>
    <w:rsid w:val="005C3933"/>
    <w:rsid w:val="005C6EBF"/>
    <w:rsid w:val="005D57C9"/>
    <w:rsid w:val="005D59F4"/>
    <w:rsid w:val="005D6623"/>
    <w:rsid w:val="005D7634"/>
    <w:rsid w:val="005E133F"/>
    <w:rsid w:val="005E1962"/>
    <w:rsid w:val="005E2919"/>
    <w:rsid w:val="005E59AC"/>
    <w:rsid w:val="005E62BD"/>
    <w:rsid w:val="005E7276"/>
    <w:rsid w:val="005F1D26"/>
    <w:rsid w:val="00601B44"/>
    <w:rsid w:val="00603029"/>
    <w:rsid w:val="00604CB1"/>
    <w:rsid w:val="00604E40"/>
    <w:rsid w:val="006104D7"/>
    <w:rsid w:val="00611760"/>
    <w:rsid w:val="0061744F"/>
    <w:rsid w:val="00620CC4"/>
    <w:rsid w:val="00623256"/>
    <w:rsid w:val="00633DB0"/>
    <w:rsid w:val="00637FDB"/>
    <w:rsid w:val="006415EB"/>
    <w:rsid w:val="0064314C"/>
    <w:rsid w:val="00647C1E"/>
    <w:rsid w:val="00653365"/>
    <w:rsid w:val="006536FC"/>
    <w:rsid w:val="00655706"/>
    <w:rsid w:val="00657C5D"/>
    <w:rsid w:val="006612FD"/>
    <w:rsid w:val="00665B5D"/>
    <w:rsid w:val="006676CF"/>
    <w:rsid w:val="006714D9"/>
    <w:rsid w:val="00676C7E"/>
    <w:rsid w:val="00681166"/>
    <w:rsid w:val="0068577D"/>
    <w:rsid w:val="00691F1C"/>
    <w:rsid w:val="006A0FE1"/>
    <w:rsid w:val="006B7571"/>
    <w:rsid w:val="006C031F"/>
    <w:rsid w:val="006C5AD7"/>
    <w:rsid w:val="006C5D92"/>
    <w:rsid w:val="006C7E9B"/>
    <w:rsid w:val="006D1A7C"/>
    <w:rsid w:val="006D2322"/>
    <w:rsid w:val="006D2B87"/>
    <w:rsid w:val="006D4E24"/>
    <w:rsid w:val="006D5632"/>
    <w:rsid w:val="006E1B35"/>
    <w:rsid w:val="006E5A00"/>
    <w:rsid w:val="006F48E4"/>
    <w:rsid w:val="006F7A24"/>
    <w:rsid w:val="007017FF"/>
    <w:rsid w:val="0070297E"/>
    <w:rsid w:val="007039F4"/>
    <w:rsid w:val="00703B7C"/>
    <w:rsid w:val="00705191"/>
    <w:rsid w:val="0070593F"/>
    <w:rsid w:val="0070637A"/>
    <w:rsid w:val="00711244"/>
    <w:rsid w:val="00711BEF"/>
    <w:rsid w:val="00711DF4"/>
    <w:rsid w:val="00711FA6"/>
    <w:rsid w:val="007137B2"/>
    <w:rsid w:val="0071703A"/>
    <w:rsid w:val="007201C2"/>
    <w:rsid w:val="007255BD"/>
    <w:rsid w:val="00727FC7"/>
    <w:rsid w:val="007300B9"/>
    <w:rsid w:val="00733E97"/>
    <w:rsid w:val="00735370"/>
    <w:rsid w:val="007419A4"/>
    <w:rsid w:val="00741B39"/>
    <w:rsid w:val="007455B4"/>
    <w:rsid w:val="007461C7"/>
    <w:rsid w:val="00746234"/>
    <w:rsid w:val="007558F5"/>
    <w:rsid w:val="007664E9"/>
    <w:rsid w:val="00774874"/>
    <w:rsid w:val="007765DB"/>
    <w:rsid w:val="00776889"/>
    <w:rsid w:val="0078266E"/>
    <w:rsid w:val="007856AB"/>
    <w:rsid w:val="0079539D"/>
    <w:rsid w:val="00797FBA"/>
    <w:rsid w:val="007A174C"/>
    <w:rsid w:val="007A3DD1"/>
    <w:rsid w:val="007A4B87"/>
    <w:rsid w:val="007A7789"/>
    <w:rsid w:val="007B3ED9"/>
    <w:rsid w:val="007C4640"/>
    <w:rsid w:val="007D1557"/>
    <w:rsid w:val="007D42B1"/>
    <w:rsid w:val="007E1AB3"/>
    <w:rsid w:val="007E3552"/>
    <w:rsid w:val="007F4A0B"/>
    <w:rsid w:val="007F78C2"/>
    <w:rsid w:val="00800A1B"/>
    <w:rsid w:val="00804ABB"/>
    <w:rsid w:val="00806723"/>
    <w:rsid w:val="0081068D"/>
    <w:rsid w:val="00810E0F"/>
    <w:rsid w:val="008115A1"/>
    <w:rsid w:val="00812BA4"/>
    <w:rsid w:val="00812D63"/>
    <w:rsid w:val="00830D05"/>
    <w:rsid w:val="008315F8"/>
    <w:rsid w:val="00834D19"/>
    <w:rsid w:val="00836D3C"/>
    <w:rsid w:val="00844584"/>
    <w:rsid w:val="00850CCC"/>
    <w:rsid w:val="0085439C"/>
    <w:rsid w:val="0085507D"/>
    <w:rsid w:val="00856813"/>
    <w:rsid w:val="00862E31"/>
    <w:rsid w:val="0086426A"/>
    <w:rsid w:val="00867002"/>
    <w:rsid w:val="008679C8"/>
    <w:rsid w:val="00870161"/>
    <w:rsid w:val="0087105C"/>
    <w:rsid w:val="0087778F"/>
    <w:rsid w:val="0088612D"/>
    <w:rsid w:val="00887D44"/>
    <w:rsid w:val="0089283F"/>
    <w:rsid w:val="008A393E"/>
    <w:rsid w:val="008B281D"/>
    <w:rsid w:val="008B293E"/>
    <w:rsid w:val="008B70D3"/>
    <w:rsid w:val="008C3342"/>
    <w:rsid w:val="008C471E"/>
    <w:rsid w:val="008C794E"/>
    <w:rsid w:val="008D2968"/>
    <w:rsid w:val="008D319C"/>
    <w:rsid w:val="008D7493"/>
    <w:rsid w:val="008E0D8D"/>
    <w:rsid w:val="008E223F"/>
    <w:rsid w:val="008E2A40"/>
    <w:rsid w:val="008E33C6"/>
    <w:rsid w:val="008E4975"/>
    <w:rsid w:val="008E547B"/>
    <w:rsid w:val="008E6B36"/>
    <w:rsid w:val="008F0E72"/>
    <w:rsid w:val="008F207E"/>
    <w:rsid w:val="009105DA"/>
    <w:rsid w:val="009123DF"/>
    <w:rsid w:val="00913088"/>
    <w:rsid w:val="0091488D"/>
    <w:rsid w:val="00914B12"/>
    <w:rsid w:val="00916219"/>
    <w:rsid w:val="009165C7"/>
    <w:rsid w:val="00926C55"/>
    <w:rsid w:val="009314A1"/>
    <w:rsid w:val="009400AD"/>
    <w:rsid w:val="00944429"/>
    <w:rsid w:val="00951D64"/>
    <w:rsid w:val="00953C5F"/>
    <w:rsid w:val="00956AB0"/>
    <w:rsid w:val="0096316C"/>
    <w:rsid w:val="00963CC4"/>
    <w:rsid w:val="00964D45"/>
    <w:rsid w:val="009720B5"/>
    <w:rsid w:val="00974A4F"/>
    <w:rsid w:val="0097632B"/>
    <w:rsid w:val="00976DCB"/>
    <w:rsid w:val="00982052"/>
    <w:rsid w:val="00982258"/>
    <w:rsid w:val="00982990"/>
    <w:rsid w:val="0098469E"/>
    <w:rsid w:val="009847DA"/>
    <w:rsid w:val="009853CD"/>
    <w:rsid w:val="0098760E"/>
    <w:rsid w:val="00987E21"/>
    <w:rsid w:val="0099094B"/>
    <w:rsid w:val="009919FE"/>
    <w:rsid w:val="009939C4"/>
    <w:rsid w:val="009A044F"/>
    <w:rsid w:val="009A15D9"/>
    <w:rsid w:val="009A2BB5"/>
    <w:rsid w:val="009A301A"/>
    <w:rsid w:val="009A419C"/>
    <w:rsid w:val="009A5DA5"/>
    <w:rsid w:val="009A65A2"/>
    <w:rsid w:val="009B06AE"/>
    <w:rsid w:val="009B0A87"/>
    <w:rsid w:val="009B4694"/>
    <w:rsid w:val="009C0450"/>
    <w:rsid w:val="009D2D3F"/>
    <w:rsid w:val="009D3D64"/>
    <w:rsid w:val="009E3A5C"/>
    <w:rsid w:val="009E3B94"/>
    <w:rsid w:val="009E7789"/>
    <w:rsid w:val="009F08A4"/>
    <w:rsid w:val="009F43BD"/>
    <w:rsid w:val="00A00D2B"/>
    <w:rsid w:val="00A025A2"/>
    <w:rsid w:val="00A03381"/>
    <w:rsid w:val="00A03C7A"/>
    <w:rsid w:val="00A03E0B"/>
    <w:rsid w:val="00A05701"/>
    <w:rsid w:val="00A06983"/>
    <w:rsid w:val="00A13A73"/>
    <w:rsid w:val="00A1410F"/>
    <w:rsid w:val="00A150F3"/>
    <w:rsid w:val="00A213CE"/>
    <w:rsid w:val="00A21878"/>
    <w:rsid w:val="00A2237F"/>
    <w:rsid w:val="00A24D7C"/>
    <w:rsid w:val="00A2520F"/>
    <w:rsid w:val="00A26294"/>
    <w:rsid w:val="00A316EA"/>
    <w:rsid w:val="00A31FD7"/>
    <w:rsid w:val="00A32E09"/>
    <w:rsid w:val="00A35D76"/>
    <w:rsid w:val="00A37749"/>
    <w:rsid w:val="00A4033F"/>
    <w:rsid w:val="00A4056A"/>
    <w:rsid w:val="00A4076C"/>
    <w:rsid w:val="00A427EB"/>
    <w:rsid w:val="00A43A9B"/>
    <w:rsid w:val="00A4674F"/>
    <w:rsid w:val="00A46D77"/>
    <w:rsid w:val="00A47760"/>
    <w:rsid w:val="00A52425"/>
    <w:rsid w:val="00A52E3C"/>
    <w:rsid w:val="00A53EE9"/>
    <w:rsid w:val="00A55E35"/>
    <w:rsid w:val="00A64A6E"/>
    <w:rsid w:val="00A74338"/>
    <w:rsid w:val="00A81CF9"/>
    <w:rsid w:val="00A82757"/>
    <w:rsid w:val="00A85958"/>
    <w:rsid w:val="00A94C7F"/>
    <w:rsid w:val="00A96798"/>
    <w:rsid w:val="00AB2E54"/>
    <w:rsid w:val="00AC05F1"/>
    <w:rsid w:val="00AC1E4F"/>
    <w:rsid w:val="00AD1814"/>
    <w:rsid w:val="00AD1897"/>
    <w:rsid w:val="00AD2172"/>
    <w:rsid w:val="00AD231F"/>
    <w:rsid w:val="00AD23A0"/>
    <w:rsid w:val="00AD284E"/>
    <w:rsid w:val="00AD6010"/>
    <w:rsid w:val="00AE270A"/>
    <w:rsid w:val="00AE314B"/>
    <w:rsid w:val="00AE57F8"/>
    <w:rsid w:val="00AE6304"/>
    <w:rsid w:val="00AF17A4"/>
    <w:rsid w:val="00AF1D52"/>
    <w:rsid w:val="00B0166C"/>
    <w:rsid w:val="00B03C0C"/>
    <w:rsid w:val="00B05C26"/>
    <w:rsid w:val="00B133D7"/>
    <w:rsid w:val="00B15245"/>
    <w:rsid w:val="00B21998"/>
    <w:rsid w:val="00B21DE1"/>
    <w:rsid w:val="00B22774"/>
    <w:rsid w:val="00B22ADF"/>
    <w:rsid w:val="00B2794C"/>
    <w:rsid w:val="00B30726"/>
    <w:rsid w:val="00B33664"/>
    <w:rsid w:val="00B35D16"/>
    <w:rsid w:val="00B4136F"/>
    <w:rsid w:val="00B43917"/>
    <w:rsid w:val="00B457F6"/>
    <w:rsid w:val="00B45CDA"/>
    <w:rsid w:val="00B517B8"/>
    <w:rsid w:val="00B6230E"/>
    <w:rsid w:val="00B643AD"/>
    <w:rsid w:val="00B66D78"/>
    <w:rsid w:val="00B67A6F"/>
    <w:rsid w:val="00B7537A"/>
    <w:rsid w:val="00B769DF"/>
    <w:rsid w:val="00B85C19"/>
    <w:rsid w:val="00B8600D"/>
    <w:rsid w:val="00B9003E"/>
    <w:rsid w:val="00B942CA"/>
    <w:rsid w:val="00B95652"/>
    <w:rsid w:val="00BA0368"/>
    <w:rsid w:val="00BB0D59"/>
    <w:rsid w:val="00BB0D87"/>
    <w:rsid w:val="00BB2C25"/>
    <w:rsid w:val="00BB3E84"/>
    <w:rsid w:val="00BB7A0D"/>
    <w:rsid w:val="00BB7C6A"/>
    <w:rsid w:val="00BC6D74"/>
    <w:rsid w:val="00BD151E"/>
    <w:rsid w:val="00BE232B"/>
    <w:rsid w:val="00BE56FE"/>
    <w:rsid w:val="00BF007C"/>
    <w:rsid w:val="00BF5846"/>
    <w:rsid w:val="00BF5FAD"/>
    <w:rsid w:val="00BF7B02"/>
    <w:rsid w:val="00C024FD"/>
    <w:rsid w:val="00C02674"/>
    <w:rsid w:val="00C04C3C"/>
    <w:rsid w:val="00C10A45"/>
    <w:rsid w:val="00C13821"/>
    <w:rsid w:val="00C157E6"/>
    <w:rsid w:val="00C201F6"/>
    <w:rsid w:val="00C21366"/>
    <w:rsid w:val="00C22BE8"/>
    <w:rsid w:val="00C23A85"/>
    <w:rsid w:val="00C27FDF"/>
    <w:rsid w:val="00C32F31"/>
    <w:rsid w:val="00C33AF8"/>
    <w:rsid w:val="00C359F8"/>
    <w:rsid w:val="00C448F2"/>
    <w:rsid w:val="00C452A2"/>
    <w:rsid w:val="00C45F26"/>
    <w:rsid w:val="00C51505"/>
    <w:rsid w:val="00C52203"/>
    <w:rsid w:val="00C614D5"/>
    <w:rsid w:val="00C62154"/>
    <w:rsid w:val="00C63648"/>
    <w:rsid w:val="00C644DB"/>
    <w:rsid w:val="00C64DF2"/>
    <w:rsid w:val="00C658B4"/>
    <w:rsid w:val="00C71775"/>
    <w:rsid w:val="00C721DF"/>
    <w:rsid w:val="00C72E1F"/>
    <w:rsid w:val="00C734ED"/>
    <w:rsid w:val="00C74A7C"/>
    <w:rsid w:val="00C75B4B"/>
    <w:rsid w:val="00C75CF2"/>
    <w:rsid w:val="00C826A4"/>
    <w:rsid w:val="00C865A4"/>
    <w:rsid w:val="00C91A4A"/>
    <w:rsid w:val="00C94458"/>
    <w:rsid w:val="00C958D1"/>
    <w:rsid w:val="00C96030"/>
    <w:rsid w:val="00C97265"/>
    <w:rsid w:val="00CA3F2F"/>
    <w:rsid w:val="00CB45AE"/>
    <w:rsid w:val="00CB7318"/>
    <w:rsid w:val="00CB7C2A"/>
    <w:rsid w:val="00CC4024"/>
    <w:rsid w:val="00CC617A"/>
    <w:rsid w:val="00CC7ABE"/>
    <w:rsid w:val="00CD260C"/>
    <w:rsid w:val="00CD43A2"/>
    <w:rsid w:val="00CD4DDE"/>
    <w:rsid w:val="00CD6404"/>
    <w:rsid w:val="00CE4610"/>
    <w:rsid w:val="00CE7D62"/>
    <w:rsid w:val="00CF23FB"/>
    <w:rsid w:val="00CF37A7"/>
    <w:rsid w:val="00CF5926"/>
    <w:rsid w:val="00CF7C81"/>
    <w:rsid w:val="00D00750"/>
    <w:rsid w:val="00D05D66"/>
    <w:rsid w:val="00D10EA6"/>
    <w:rsid w:val="00D12507"/>
    <w:rsid w:val="00D12FFE"/>
    <w:rsid w:val="00D13D35"/>
    <w:rsid w:val="00D14346"/>
    <w:rsid w:val="00D14ACA"/>
    <w:rsid w:val="00D14C32"/>
    <w:rsid w:val="00D14E4E"/>
    <w:rsid w:val="00D173F4"/>
    <w:rsid w:val="00D2002E"/>
    <w:rsid w:val="00D21BD1"/>
    <w:rsid w:val="00D22679"/>
    <w:rsid w:val="00D248E3"/>
    <w:rsid w:val="00D36FF9"/>
    <w:rsid w:val="00D40B85"/>
    <w:rsid w:val="00D40F12"/>
    <w:rsid w:val="00D43EDF"/>
    <w:rsid w:val="00D5042D"/>
    <w:rsid w:val="00D51869"/>
    <w:rsid w:val="00D51E09"/>
    <w:rsid w:val="00D52BFB"/>
    <w:rsid w:val="00D52D93"/>
    <w:rsid w:val="00D5309C"/>
    <w:rsid w:val="00D55A11"/>
    <w:rsid w:val="00D60119"/>
    <w:rsid w:val="00D60FFD"/>
    <w:rsid w:val="00D7062C"/>
    <w:rsid w:val="00D77272"/>
    <w:rsid w:val="00D8001D"/>
    <w:rsid w:val="00D85C6F"/>
    <w:rsid w:val="00D85D74"/>
    <w:rsid w:val="00D97123"/>
    <w:rsid w:val="00D97D3F"/>
    <w:rsid w:val="00DA1F51"/>
    <w:rsid w:val="00DA330C"/>
    <w:rsid w:val="00DA5846"/>
    <w:rsid w:val="00DA7BF6"/>
    <w:rsid w:val="00DB0CFC"/>
    <w:rsid w:val="00DB33C1"/>
    <w:rsid w:val="00DB3B12"/>
    <w:rsid w:val="00DC3398"/>
    <w:rsid w:val="00DC66DE"/>
    <w:rsid w:val="00DD096F"/>
    <w:rsid w:val="00DD6082"/>
    <w:rsid w:val="00DD60C5"/>
    <w:rsid w:val="00DE5752"/>
    <w:rsid w:val="00DE7C6D"/>
    <w:rsid w:val="00DF31D1"/>
    <w:rsid w:val="00DF3AFE"/>
    <w:rsid w:val="00DF3C85"/>
    <w:rsid w:val="00DF58B2"/>
    <w:rsid w:val="00E006DB"/>
    <w:rsid w:val="00E010D6"/>
    <w:rsid w:val="00E03F8B"/>
    <w:rsid w:val="00E04AAC"/>
    <w:rsid w:val="00E111E8"/>
    <w:rsid w:val="00E143A2"/>
    <w:rsid w:val="00E16350"/>
    <w:rsid w:val="00E252A2"/>
    <w:rsid w:val="00E2542F"/>
    <w:rsid w:val="00E35E4E"/>
    <w:rsid w:val="00E36761"/>
    <w:rsid w:val="00E36C69"/>
    <w:rsid w:val="00E43C69"/>
    <w:rsid w:val="00E43F2E"/>
    <w:rsid w:val="00E454CF"/>
    <w:rsid w:val="00E46BA6"/>
    <w:rsid w:val="00E53C8E"/>
    <w:rsid w:val="00E546D1"/>
    <w:rsid w:val="00E550D1"/>
    <w:rsid w:val="00E6279B"/>
    <w:rsid w:val="00E6286A"/>
    <w:rsid w:val="00E6481A"/>
    <w:rsid w:val="00E81AD4"/>
    <w:rsid w:val="00E82A69"/>
    <w:rsid w:val="00E85AD8"/>
    <w:rsid w:val="00E86F54"/>
    <w:rsid w:val="00E966AE"/>
    <w:rsid w:val="00EA2447"/>
    <w:rsid w:val="00EA6C84"/>
    <w:rsid w:val="00EA7075"/>
    <w:rsid w:val="00EA7C00"/>
    <w:rsid w:val="00EB2446"/>
    <w:rsid w:val="00EC1F9A"/>
    <w:rsid w:val="00EC375D"/>
    <w:rsid w:val="00EC3E32"/>
    <w:rsid w:val="00EC5F1A"/>
    <w:rsid w:val="00EC7B12"/>
    <w:rsid w:val="00ED2497"/>
    <w:rsid w:val="00EE10A3"/>
    <w:rsid w:val="00EE1D12"/>
    <w:rsid w:val="00EE47DB"/>
    <w:rsid w:val="00EF0BAA"/>
    <w:rsid w:val="00EF0D27"/>
    <w:rsid w:val="00EF2435"/>
    <w:rsid w:val="00EF3D0A"/>
    <w:rsid w:val="00EF438A"/>
    <w:rsid w:val="00EF4AA0"/>
    <w:rsid w:val="00EF731E"/>
    <w:rsid w:val="00F049A3"/>
    <w:rsid w:val="00F0598C"/>
    <w:rsid w:val="00F060E6"/>
    <w:rsid w:val="00F070A4"/>
    <w:rsid w:val="00F07A2E"/>
    <w:rsid w:val="00F13604"/>
    <w:rsid w:val="00F143AF"/>
    <w:rsid w:val="00F150F5"/>
    <w:rsid w:val="00F157FD"/>
    <w:rsid w:val="00F222F5"/>
    <w:rsid w:val="00F2232E"/>
    <w:rsid w:val="00F22571"/>
    <w:rsid w:val="00F3509B"/>
    <w:rsid w:val="00F425C3"/>
    <w:rsid w:val="00F430E5"/>
    <w:rsid w:val="00F45111"/>
    <w:rsid w:val="00F46F63"/>
    <w:rsid w:val="00F47134"/>
    <w:rsid w:val="00F47A97"/>
    <w:rsid w:val="00F47AB3"/>
    <w:rsid w:val="00F559A5"/>
    <w:rsid w:val="00F55A51"/>
    <w:rsid w:val="00F62DF3"/>
    <w:rsid w:val="00F62EE6"/>
    <w:rsid w:val="00F6653D"/>
    <w:rsid w:val="00F71878"/>
    <w:rsid w:val="00F80825"/>
    <w:rsid w:val="00F80C5E"/>
    <w:rsid w:val="00F84C0B"/>
    <w:rsid w:val="00F85246"/>
    <w:rsid w:val="00F85F9F"/>
    <w:rsid w:val="00F862F3"/>
    <w:rsid w:val="00F86EA5"/>
    <w:rsid w:val="00F91B09"/>
    <w:rsid w:val="00F9370B"/>
    <w:rsid w:val="00F93D05"/>
    <w:rsid w:val="00F952D0"/>
    <w:rsid w:val="00F979CF"/>
    <w:rsid w:val="00FA5E88"/>
    <w:rsid w:val="00FB4AB0"/>
    <w:rsid w:val="00FB5ADA"/>
    <w:rsid w:val="00FC2595"/>
    <w:rsid w:val="00FC3728"/>
    <w:rsid w:val="00FE0F7C"/>
    <w:rsid w:val="00FE14B8"/>
    <w:rsid w:val="00FF25E5"/>
    <w:rsid w:val="00FF40D2"/>
    <w:rsid w:val="00FF6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EA6"/>
    <w:pPr>
      <w:spacing w:after="200" w:line="276" w:lineRule="auto"/>
    </w:pPr>
    <w:rPr>
      <w:lang w:eastAsia="en-US"/>
    </w:rPr>
  </w:style>
  <w:style w:type="paragraph" w:styleId="1">
    <w:name w:val="heading 1"/>
    <w:basedOn w:val="a"/>
    <w:next w:val="a"/>
    <w:link w:val="10"/>
    <w:uiPriority w:val="99"/>
    <w:qFormat/>
    <w:rsid w:val="00603029"/>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03029"/>
    <w:rPr>
      <w:rFonts w:ascii="Cambria" w:hAnsi="Cambria" w:cs="Times New Roman"/>
      <w:b/>
      <w:bCs/>
      <w:color w:val="365F91"/>
      <w:sz w:val="28"/>
      <w:szCs w:val="28"/>
    </w:rPr>
  </w:style>
  <w:style w:type="paragraph" w:customStyle="1" w:styleId="2">
    <w:name w:val="2"/>
    <w:basedOn w:val="a"/>
    <w:next w:val="a3"/>
    <w:uiPriority w:val="99"/>
    <w:rsid w:val="00D10EA6"/>
    <w:pPr>
      <w:spacing w:before="100" w:beforeAutospacing="1" w:after="100" w:afterAutospacing="1" w:line="240" w:lineRule="auto"/>
      <w:ind w:firstLine="902"/>
      <w:jc w:val="both"/>
    </w:pPr>
    <w:rPr>
      <w:rFonts w:ascii="Times New Roman" w:eastAsia="Times New Roman" w:hAnsi="Times New Roman"/>
      <w:sz w:val="24"/>
      <w:szCs w:val="24"/>
      <w:lang w:eastAsia="ru-RU"/>
    </w:rPr>
  </w:style>
  <w:style w:type="character" w:customStyle="1" w:styleId="a4">
    <w:name w:val="Без интервала Знак"/>
    <w:basedOn w:val="a0"/>
    <w:link w:val="a5"/>
    <w:locked/>
    <w:rsid w:val="00D10EA6"/>
    <w:rPr>
      <w:rFonts w:ascii="Calibri" w:hAnsi="Calibri" w:cs="Times New Roman"/>
      <w:sz w:val="22"/>
      <w:szCs w:val="22"/>
      <w:lang w:val="ru-RU" w:eastAsia="ru-RU" w:bidi="ar-SA"/>
    </w:rPr>
  </w:style>
  <w:style w:type="paragraph" w:styleId="a5">
    <w:name w:val="No Spacing"/>
    <w:link w:val="a4"/>
    <w:qFormat/>
    <w:rsid w:val="00D10EA6"/>
  </w:style>
  <w:style w:type="paragraph" w:styleId="a3">
    <w:name w:val="Normal (Web)"/>
    <w:basedOn w:val="a"/>
    <w:uiPriority w:val="99"/>
    <w:rsid w:val="00D10EA6"/>
    <w:rPr>
      <w:rFonts w:ascii="Times New Roman" w:hAnsi="Times New Roman"/>
      <w:sz w:val="24"/>
      <w:szCs w:val="24"/>
    </w:rPr>
  </w:style>
  <w:style w:type="paragraph" w:styleId="a6">
    <w:name w:val="Balloon Text"/>
    <w:basedOn w:val="a"/>
    <w:link w:val="a7"/>
    <w:uiPriority w:val="99"/>
    <w:semiHidden/>
    <w:rsid w:val="00C515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C51505"/>
    <w:rPr>
      <w:rFonts w:ascii="Tahoma" w:hAnsi="Tahoma" w:cs="Tahoma"/>
      <w:sz w:val="16"/>
      <w:szCs w:val="16"/>
    </w:rPr>
  </w:style>
  <w:style w:type="paragraph" w:customStyle="1" w:styleId="ConsPlusNonformat">
    <w:name w:val="ConsPlusNonformat"/>
    <w:rsid w:val="005E1962"/>
    <w:pPr>
      <w:widowControl w:val="0"/>
      <w:autoSpaceDE w:val="0"/>
      <w:autoSpaceDN w:val="0"/>
      <w:adjustRightInd w:val="0"/>
    </w:pPr>
    <w:rPr>
      <w:rFonts w:ascii="Courier New" w:eastAsia="Times New Roman" w:hAnsi="Courier New" w:cs="Courier New"/>
      <w:sz w:val="20"/>
      <w:szCs w:val="20"/>
    </w:rPr>
  </w:style>
  <w:style w:type="paragraph" w:styleId="a8">
    <w:name w:val="header"/>
    <w:basedOn w:val="a"/>
    <w:link w:val="a9"/>
    <w:uiPriority w:val="99"/>
    <w:rsid w:val="007461C7"/>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7461C7"/>
    <w:rPr>
      <w:rFonts w:cs="Times New Roman"/>
    </w:rPr>
  </w:style>
  <w:style w:type="paragraph" w:styleId="aa">
    <w:name w:val="footer"/>
    <w:basedOn w:val="a"/>
    <w:link w:val="ab"/>
    <w:uiPriority w:val="99"/>
    <w:rsid w:val="007461C7"/>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7461C7"/>
    <w:rPr>
      <w:rFonts w:cs="Times New Roman"/>
    </w:rPr>
  </w:style>
  <w:style w:type="table" w:styleId="ac">
    <w:name w:val="Table Grid"/>
    <w:basedOn w:val="a1"/>
    <w:uiPriority w:val="99"/>
    <w:rsid w:val="005114B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rsid w:val="006D4E24"/>
    <w:rPr>
      <w:rFonts w:cs="Times New Roman"/>
      <w:color w:val="0000FF"/>
      <w:u w:val="single"/>
    </w:rPr>
  </w:style>
  <w:style w:type="paragraph" w:styleId="ae">
    <w:name w:val="List Paragraph"/>
    <w:basedOn w:val="a"/>
    <w:uiPriority w:val="34"/>
    <w:qFormat/>
    <w:rsid w:val="0043638D"/>
    <w:pPr>
      <w:ind w:left="720"/>
      <w:contextualSpacing/>
    </w:pPr>
  </w:style>
  <w:style w:type="character" w:customStyle="1" w:styleId="FontStyle196">
    <w:name w:val="Font Style196"/>
    <w:uiPriority w:val="99"/>
    <w:rsid w:val="009123DF"/>
    <w:rPr>
      <w:rFonts w:ascii="Arial" w:hAnsi="Arial"/>
      <w:sz w:val="22"/>
    </w:rPr>
  </w:style>
  <w:style w:type="character" w:styleId="af">
    <w:name w:val="annotation reference"/>
    <w:basedOn w:val="a0"/>
    <w:uiPriority w:val="99"/>
    <w:semiHidden/>
    <w:rsid w:val="00603029"/>
    <w:rPr>
      <w:rFonts w:cs="Times New Roman"/>
      <w:sz w:val="16"/>
      <w:szCs w:val="16"/>
    </w:rPr>
  </w:style>
  <w:style w:type="paragraph" w:styleId="af0">
    <w:name w:val="annotation text"/>
    <w:basedOn w:val="a"/>
    <w:link w:val="af1"/>
    <w:uiPriority w:val="99"/>
    <w:semiHidden/>
    <w:rsid w:val="00603029"/>
    <w:pPr>
      <w:spacing w:line="240" w:lineRule="auto"/>
    </w:pPr>
    <w:rPr>
      <w:sz w:val="20"/>
      <w:szCs w:val="20"/>
    </w:rPr>
  </w:style>
  <w:style w:type="character" w:customStyle="1" w:styleId="af1">
    <w:name w:val="Текст примечания Знак"/>
    <w:basedOn w:val="a0"/>
    <w:link w:val="af0"/>
    <w:uiPriority w:val="99"/>
    <w:semiHidden/>
    <w:locked/>
    <w:rsid w:val="00603029"/>
    <w:rPr>
      <w:rFonts w:cs="Times New Roman"/>
      <w:sz w:val="20"/>
      <w:szCs w:val="20"/>
    </w:rPr>
  </w:style>
  <w:style w:type="paragraph" w:styleId="af2">
    <w:name w:val="annotation subject"/>
    <w:basedOn w:val="af0"/>
    <w:next w:val="af0"/>
    <w:link w:val="af3"/>
    <w:uiPriority w:val="99"/>
    <w:semiHidden/>
    <w:rsid w:val="00603029"/>
    <w:rPr>
      <w:b/>
      <w:bCs/>
    </w:rPr>
  </w:style>
  <w:style w:type="character" w:customStyle="1" w:styleId="af3">
    <w:name w:val="Тема примечания Знак"/>
    <w:basedOn w:val="af1"/>
    <w:link w:val="af2"/>
    <w:uiPriority w:val="99"/>
    <w:semiHidden/>
    <w:locked/>
    <w:rsid w:val="00603029"/>
    <w:rPr>
      <w:rFonts w:cs="Times New Roman"/>
      <w:b/>
      <w:bCs/>
      <w:sz w:val="20"/>
      <w:szCs w:val="20"/>
    </w:rPr>
  </w:style>
  <w:style w:type="paragraph" w:styleId="af4">
    <w:name w:val="endnote text"/>
    <w:basedOn w:val="a"/>
    <w:link w:val="af5"/>
    <w:uiPriority w:val="99"/>
    <w:semiHidden/>
    <w:rsid w:val="00603029"/>
    <w:pPr>
      <w:spacing w:after="0" w:line="240" w:lineRule="auto"/>
    </w:pPr>
    <w:rPr>
      <w:sz w:val="20"/>
      <w:szCs w:val="20"/>
    </w:rPr>
  </w:style>
  <w:style w:type="character" w:customStyle="1" w:styleId="af5">
    <w:name w:val="Текст концевой сноски Знак"/>
    <w:basedOn w:val="a0"/>
    <w:link w:val="af4"/>
    <w:uiPriority w:val="99"/>
    <w:semiHidden/>
    <w:locked/>
    <w:rsid w:val="00603029"/>
    <w:rPr>
      <w:rFonts w:cs="Times New Roman"/>
      <w:sz w:val="20"/>
      <w:szCs w:val="20"/>
    </w:rPr>
  </w:style>
  <w:style w:type="character" w:styleId="af6">
    <w:name w:val="endnote reference"/>
    <w:basedOn w:val="a0"/>
    <w:uiPriority w:val="99"/>
    <w:semiHidden/>
    <w:rsid w:val="00603029"/>
    <w:rPr>
      <w:rFonts w:cs="Times New Roman"/>
      <w:vertAlign w:val="superscript"/>
    </w:rPr>
  </w:style>
  <w:style w:type="character" w:styleId="af7">
    <w:name w:val="FollowedHyperlink"/>
    <w:basedOn w:val="a0"/>
    <w:uiPriority w:val="99"/>
    <w:semiHidden/>
    <w:rsid w:val="006714D9"/>
    <w:rPr>
      <w:rFonts w:cs="Times New Roman"/>
      <w:color w:val="800080"/>
      <w:u w:val="single"/>
    </w:rPr>
  </w:style>
  <w:style w:type="paragraph" w:styleId="20">
    <w:name w:val="Body Text Indent 2"/>
    <w:basedOn w:val="a"/>
    <w:link w:val="21"/>
    <w:uiPriority w:val="99"/>
    <w:rsid w:val="00E36C69"/>
    <w:pPr>
      <w:spacing w:after="0" w:line="240" w:lineRule="auto"/>
      <w:ind w:firstLine="851"/>
      <w:jc w:val="both"/>
    </w:pPr>
    <w:rPr>
      <w:rFonts w:ascii="Times New Roman" w:eastAsia="Times New Roman" w:hAnsi="Times New Roman"/>
      <w:sz w:val="28"/>
      <w:szCs w:val="20"/>
      <w:lang w:eastAsia="ru-RU"/>
    </w:rPr>
  </w:style>
  <w:style w:type="character" w:customStyle="1" w:styleId="21">
    <w:name w:val="Основной текст с отступом 2 Знак"/>
    <w:basedOn w:val="a0"/>
    <w:link w:val="20"/>
    <w:uiPriority w:val="99"/>
    <w:locked/>
    <w:rsid w:val="00E36C69"/>
    <w:rPr>
      <w:rFonts w:ascii="Times New Roman" w:hAnsi="Times New Roman" w:cs="Times New Roman"/>
      <w:sz w:val="20"/>
      <w:szCs w:val="20"/>
      <w:lang w:eastAsia="ru-RU"/>
    </w:rPr>
  </w:style>
  <w:style w:type="character" w:customStyle="1" w:styleId="FontStyle12">
    <w:name w:val="Font Style12"/>
    <w:uiPriority w:val="99"/>
    <w:rsid w:val="00806723"/>
    <w:rPr>
      <w:rFonts w:ascii="Times New Roman" w:hAnsi="Times New Roman"/>
      <w:color w:val="000000"/>
      <w:sz w:val="26"/>
    </w:rPr>
  </w:style>
  <w:style w:type="paragraph" w:styleId="af8">
    <w:name w:val="caption"/>
    <w:basedOn w:val="a"/>
    <w:next w:val="a"/>
    <w:unhideWhenUsed/>
    <w:qFormat/>
    <w:locked/>
    <w:rsid w:val="00691F1C"/>
    <w:pPr>
      <w:spacing w:line="240" w:lineRule="auto"/>
    </w:pPr>
    <w:rPr>
      <w:b/>
      <w:bCs/>
      <w:color w:val="4F81BD" w:themeColor="accent1"/>
      <w:sz w:val="18"/>
      <w:szCs w:val="18"/>
    </w:rPr>
  </w:style>
  <w:style w:type="paragraph" w:customStyle="1" w:styleId="11">
    <w:name w:val="Абзац списка1"/>
    <w:basedOn w:val="a"/>
    <w:rsid w:val="00D14C32"/>
    <w:pPr>
      <w:ind w:left="720"/>
      <w:contextualSpacing/>
    </w:pPr>
    <w:rPr>
      <w:rFonts w:eastAsia="Times New Roman"/>
    </w:rPr>
  </w:style>
  <w:style w:type="paragraph" w:customStyle="1" w:styleId="Pro-text">
    <w:name w:val="Pro-text"/>
    <w:basedOn w:val="a"/>
    <w:link w:val="Pro-text0"/>
    <w:rsid w:val="000A6525"/>
    <w:pPr>
      <w:spacing w:before="120" w:after="0" w:line="288" w:lineRule="auto"/>
      <w:ind w:left="1200"/>
      <w:jc w:val="both"/>
    </w:pPr>
    <w:rPr>
      <w:rFonts w:ascii="Georgia" w:eastAsia="Times New Roman" w:hAnsi="Georgia"/>
      <w:sz w:val="20"/>
      <w:szCs w:val="24"/>
      <w:lang w:eastAsia="ru-RU"/>
    </w:rPr>
  </w:style>
  <w:style w:type="character" w:customStyle="1" w:styleId="Pro-text0">
    <w:name w:val="Pro-text Знак"/>
    <w:link w:val="Pro-text"/>
    <w:rsid w:val="000A6525"/>
    <w:rPr>
      <w:rFonts w:ascii="Georgia" w:eastAsia="Times New Roman" w:hAnsi="Georgia"/>
      <w:sz w:val="20"/>
      <w:szCs w:val="24"/>
    </w:rPr>
  </w:style>
  <w:style w:type="character" w:customStyle="1" w:styleId="apple-converted-space">
    <w:name w:val="apple-converted-space"/>
    <w:basedOn w:val="a0"/>
    <w:rsid w:val="0052153C"/>
  </w:style>
  <w:style w:type="character" w:styleId="af9">
    <w:name w:val="Strong"/>
    <w:basedOn w:val="a0"/>
    <w:uiPriority w:val="22"/>
    <w:qFormat/>
    <w:locked/>
    <w:rsid w:val="0052153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EA6"/>
    <w:pPr>
      <w:spacing w:after="200" w:line="276" w:lineRule="auto"/>
    </w:pPr>
    <w:rPr>
      <w:lang w:eastAsia="en-US"/>
    </w:rPr>
  </w:style>
  <w:style w:type="paragraph" w:styleId="1">
    <w:name w:val="heading 1"/>
    <w:basedOn w:val="a"/>
    <w:next w:val="a"/>
    <w:link w:val="10"/>
    <w:uiPriority w:val="99"/>
    <w:qFormat/>
    <w:rsid w:val="00603029"/>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03029"/>
    <w:rPr>
      <w:rFonts w:ascii="Cambria" w:hAnsi="Cambria" w:cs="Times New Roman"/>
      <w:b/>
      <w:bCs/>
      <w:color w:val="365F91"/>
      <w:sz w:val="28"/>
      <w:szCs w:val="28"/>
    </w:rPr>
  </w:style>
  <w:style w:type="paragraph" w:customStyle="1" w:styleId="2">
    <w:name w:val="2"/>
    <w:basedOn w:val="a"/>
    <w:next w:val="a3"/>
    <w:uiPriority w:val="99"/>
    <w:rsid w:val="00D10EA6"/>
    <w:pPr>
      <w:spacing w:before="100" w:beforeAutospacing="1" w:after="100" w:afterAutospacing="1" w:line="240" w:lineRule="auto"/>
      <w:ind w:firstLine="902"/>
      <w:jc w:val="both"/>
    </w:pPr>
    <w:rPr>
      <w:rFonts w:ascii="Times New Roman" w:eastAsia="Times New Roman" w:hAnsi="Times New Roman"/>
      <w:sz w:val="24"/>
      <w:szCs w:val="24"/>
      <w:lang w:eastAsia="ru-RU"/>
    </w:rPr>
  </w:style>
  <w:style w:type="character" w:customStyle="1" w:styleId="a4">
    <w:name w:val="Без интервала Знак"/>
    <w:basedOn w:val="a0"/>
    <w:link w:val="a5"/>
    <w:locked/>
    <w:rsid w:val="00D10EA6"/>
    <w:rPr>
      <w:rFonts w:ascii="Calibri" w:hAnsi="Calibri" w:cs="Times New Roman"/>
      <w:sz w:val="22"/>
      <w:szCs w:val="22"/>
      <w:lang w:val="ru-RU" w:eastAsia="ru-RU" w:bidi="ar-SA"/>
    </w:rPr>
  </w:style>
  <w:style w:type="paragraph" w:styleId="a5">
    <w:name w:val="No Spacing"/>
    <w:link w:val="a4"/>
    <w:qFormat/>
    <w:rsid w:val="00D10EA6"/>
  </w:style>
  <w:style w:type="paragraph" w:styleId="a3">
    <w:name w:val="Normal (Web)"/>
    <w:basedOn w:val="a"/>
    <w:uiPriority w:val="99"/>
    <w:rsid w:val="00D10EA6"/>
    <w:rPr>
      <w:rFonts w:ascii="Times New Roman" w:hAnsi="Times New Roman"/>
      <w:sz w:val="24"/>
      <w:szCs w:val="24"/>
    </w:rPr>
  </w:style>
  <w:style w:type="paragraph" w:styleId="a6">
    <w:name w:val="Balloon Text"/>
    <w:basedOn w:val="a"/>
    <w:link w:val="a7"/>
    <w:uiPriority w:val="99"/>
    <w:semiHidden/>
    <w:rsid w:val="00C515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C51505"/>
    <w:rPr>
      <w:rFonts w:ascii="Tahoma" w:hAnsi="Tahoma" w:cs="Tahoma"/>
      <w:sz w:val="16"/>
      <w:szCs w:val="16"/>
    </w:rPr>
  </w:style>
  <w:style w:type="paragraph" w:customStyle="1" w:styleId="ConsPlusNonformat">
    <w:name w:val="ConsPlusNonformat"/>
    <w:rsid w:val="005E1962"/>
    <w:pPr>
      <w:widowControl w:val="0"/>
      <w:autoSpaceDE w:val="0"/>
      <w:autoSpaceDN w:val="0"/>
      <w:adjustRightInd w:val="0"/>
    </w:pPr>
    <w:rPr>
      <w:rFonts w:ascii="Courier New" w:eastAsia="Times New Roman" w:hAnsi="Courier New" w:cs="Courier New"/>
      <w:sz w:val="20"/>
      <w:szCs w:val="20"/>
    </w:rPr>
  </w:style>
  <w:style w:type="paragraph" w:styleId="a8">
    <w:name w:val="header"/>
    <w:basedOn w:val="a"/>
    <w:link w:val="a9"/>
    <w:uiPriority w:val="99"/>
    <w:rsid w:val="007461C7"/>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7461C7"/>
    <w:rPr>
      <w:rFonts w:cs="Times New Roman"/>
    </w:rPr>
  </w:style>
  <w:style w:type="paragraph" w:styleId="aa">
    <w:name w:val="footer"/>
    <w:basedOn w:val="a"/>
    <w:link w:val="ab"/>
    <w:uiPriority w:val="99"/>
    <w:rsid w:val="007461C7"/>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7461C7"/>
    <w:rPr>
      <w:rFonts w:cs="Times New Roman"/>
    </w:rPr>
  </w:style>
  <w:style w:type="table" w:styleId="ac">
    <w:name w:val="Table Grid"/>
    <w:basedOn w:val="a1"/>
    <w:uiPriority w:val="99"/>
    <w:rsid w:val="005114B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rsid w:val="006D4E24"/>
    <w:rPr>
      <w:rFonts w:cs="Times New Roman"/>
      <w:color w:val="0000FF"/>
      <w:u w:val="single"/>
    </w:rPr>
  </w:style>
  <w:style w:type="paragraph" w:styleId="ae">
    <w:name w:val="List Paragraph"/>
    <w:basedOn w:val="a"/>
    <w:uiPriority w:val="34"/>
    <w:qFormat/>
    <w:rsid w:val="0043638D"/>
    <w:pPr>
      <w:ind w:left="720"/>
      <w:contextualSpacing/>
    </w:pPr>
  </w:style>
  <w:style w:type="character" w:customStyle="1" w:styleId="FontStyle196">
    <w:name w:val="Font Style196"/>
    <w:uiPriority w:val="99"/>
    <w:rsid w:val="009123DF"/>
    <w:rPr>
      <w:rFonts w:ascii="Arial" w:hAnsi="Arial"/>
      <w:sz w:val="22"/>
    </w:rPr>
  </w:style>
  <w:style w:type="character" w:styleId="af">
    <w:name w:val="annotation reference"/>
    <w:basedOn w:val="a0"/>
    <w:uiPriority w:val="99"/>
    <w:semiHidden/>
    <w:rsid w:val="00603029"/>
    <w:rPr>
      <w:rFonts w:cs="Times New Roman"/>
      <w:sz w:val="16"/>
      <w:szCs w:val="16"/>
    </w:rPr>
  </w:style>
  <w:style w:type="paragraph" w:styleId="af0">
    <w:name w:val="annotation text"/>
    <w:basedOn w:val="a"/>
    <w:link w:val="af1"/>
    <w:uiPriority w:val="99"/>
    <w:semiHidden/>
    <w:rsid w:val="00603029"/>
    <w:pPr>
      <w:spacing w:line="240" w:lineRule="auto"/>
    </w:pPr>
    <w:rPr>
      <w:sz w:val="20"/>
      <w:szCs w:val="20"/>
    </w:rPr>
  </w:style>
  <w:style w:type="character" w:customStyle="1" w:styleId="af1">
    <w:name w:val="Текст примечания Знак"/>
    <w:basedOn w:val="a0"/>
    <w:link w:val="af0"/>
    <w:uiPriority w:val="99"/>
    <w:semiHidden/>
    <w:locked/>
    <w:rsid w:val="00603029"/>
    <w:rPr>
      <w:rFonts w:cs="Times New Roman"/>
      <w:sz w:val="20"/>
      <w:szCs w:val="20"/>
    </w:rPr>
  </w:style>
  <w:style w:type="paragraph" w:styleId="af2">
    <w:name w:val="annotation subject"/>
    <w:basedOn w:val="af0"/>
    <w:next w:val="af0"/>
    <w:link w:val="af3"/>
    <w:uiPriority w:val="99"/>
    <w:semiHidden/>
    <w:rsid w:val="00603029"/>
    <w:rPr>
      <w:b/>
      <w:bCs/>
    </w:rPr>
  </w:style>
  <w:style w:type="character" w:customStyle="1" w:styleId="af3">
    <w:name w:val="Тема примечания Знак"/>
    <w:basedOn w:val="af1"/>
    <w:link w:val="af2"/>
    <w:uiPriority w:val="99"/>
    <w:semiHidden/>
    <w:locked/>
    <w:rsid w:val="00603029"/>
    <w:rPr>
      <w:rFonts w:cs="Times New Roman"/>
      <w:b/>
      <w:bCs/>
      <w:sz w:val="20"/>
      <w:szCs w:val="20"/>
    </w:rPr>
  </w:style>
  <w:style w:type="paragraph" w:styleId="af4">
    <w:name w:val="endnote text"/>
    <w:basedOn w:val="a"/>
    <w:link w:val="af5"/>
    <w:uiPriority w:val="99"/>
    <w:semiHidden/>
    <w:rsid w:val="00603029"/>
    <w:pPr>
      <w:spacing w:after="0" w:line="240" w:lineRule="auto"/>
    </w:pPr>
    <w:rPr>
      <w:sz w:val="20"/>
      <w:szCs w:val="20"/>
    </w:rPr>
  </w:style>
  <w:style w:type="character" w:customStyle="1" w:styleId="af5">
    <w:name w:val="Текст концевой сноски Знак"/>
    <w:basedOn w:val="a0"/>
    <w:link w:val="af4"/>
    <w:uiPriority w:val="99"/>
    <w:semiHidden/>
    <w:locked/>
    <w:rsid w:val="00603029"/>
    <w:rPr>
      <w:rFonts w:cs="Times New Roman"/>
      <w:sz w:val="20"/>
      <w:szCs w:val="20"/>
    </w:rPr>
  </w:style>
  <w:style w:type="character" w:styleId="af6">
    <w:name w:val="endnote reference"/>
    <w:basedOn w:val="a0"/>
    <w:uiPriority w:val="99"/>
    <w:semiHidden/>
    <w:rsid w:val="00603029"/>
    <w:rPr>
      <w:rFonts w:cs="Times New Roman"/>
      <w:vertAlign w:val="superscript"/>
    </w:rPr>
  </w:style>
  <w:style w:type="character" w:styleId="af7">
    <w:name w:val="FollowedHyperlink"/>
    <w:basedOn w:val="a0"/>
    <w:uiPriority w:val="99"/>
    <w:semiHidden/>
    <w:rsid w:val="006714D9"/>
    <w:rPr>
      <w:rFonts w:cs="Times New Roman"/>
      <w:color w:val="800080"/>
      <w:u w:val="single"/>
    </w:rPr>
  </w:style>
  <w:style w:type="paragraph" w:styleId="20">
    <w:name w:val="Body Text Indent 2"/>
    <w:basedOn w:val="a"/>
    <w:link w:val="21"/>
    <w:uiPriority w:val="99"/>
    <w:rsid w:val="00E36C69"/>
    <w:pPr>
      <w:spacing w:after="0" w:line="240" w:lineRule="auto"/>
      <w:ind w:firstLine="851"/>
      <w:jc w:val="both"/>
    </w:pPr>
    <w:rPr>
      <w:rFonts w:ascii="Times New Roman" w:eastAsia="Times New Roman" w:hAnsi="Times New Roman"/>
      <w:sz w:val="28"/>
      <w:szCs w:val="20"/>
      <w:lang w:eastAsia="ru-RU"/>
    </w:rPr>
  </w:style>
  <w:style w:type="character" w:customStyle="1" w:styleId="21">
    <w:name w:val="Основной текст с отступом 2 Знак"/>
    <w:basedOn w:val="a0"/>
    <w:link w:val="20"/>
    <w:uiPriority w:val="99"/>
    <w:locked/>
    <w:rsid w:val="00E36C69"/>
    <w:rPr>
      <w:rFonts w:ascii="Times New Roman" w:hAnsi="Times New Roman" w:cs="Times New Roman"/>
      <w:sz w:val="20"/>
      <w:szCs w:val="20"/>
      <w:lang w:eastAsia="ru-RU"/>
    </w:rPr>
  </w:style>
  <w:style w:type="character" w:customStyle="1" w:styleId="FontStyle12">
    <w:name w:val="Font Style12"/>
    <w:uiPriority w:val="99"/>
    <w:rsid w:val="00806723"/>
    <w:rPr>
      <w:rFonts w:ascii="Times New Roman" w:hAnsi="Times New Roman"/>
      <w:color w:val="000000"/>
      <w:sz w:val="26"/>
    </w:rPr>
  </w:style>
  <w:style w:type="paragraph" w:styleId="af8">
    <w:name w:val="caption"/>
    <w:basedOn w:val="a"/>
    <w:next w:val="a"/>
    <w:unhideWhenUsed/>
    <w:qFormat/>
    <w:locked/>
    <w:rsid w:val="00691F1C"/>
    <w:pPr>
      <w:spacing w:line="240" w:lineRule="auto"/>
    </w:pPr>
    <w:rPr>
      <w:b/>
      <w:bCs/>
      <w:color w:val="4F81BD" w:themeColor="accent1"/>
      <w:sz w:val="18"/>
      <w:szCs w:val="18"/>
    </w:rPr>
  </w:style>
  <w:style w:type="paragraph" w:customStyle="1" w:styleId="11">
    <w:name w:val="Абзац списка1"/>
    <w:basedOn w:val="a"/>
    <w:rsid w:val="00D14C32"/>
    <w:pPr>
      <w:ind w:left="720"/>
      <w:contextualSpacing/>
    </w:pPr>
    <w:rPr>
      <w:rFonts w:eastAsia="Times New Roman"/>
    </w:rPr>
  </w:style>
  <w:style w:type="paragraph" w:customStyle="1" w:styleId="Pro-text">
    <w:name w:val="Pro-text"/>
    <w:basedOn w:val="a"/>
    <w:link w:val="Pro-text0"/>
    <w:rsid w:val="000A6525"/>
    <w:pPr>
      <w:spacing w:before="120" w:after="0" w:line="288" w:lineRule="auto"/>
      <w:ind w:left="1200"/>
      <w:jc w:val="both"/>
    </w:pPr>
    <w:rPr>
      <w:rFonts w:ascii="Georgia" w:eastAsia="Times New Roman" w:hAnsi="Georgia"/>
      <w:sz w:val="20"/>
      <w:szCs w:val="24"/>
      <w:lang w:eastAsia="ru-RU"/>
    </w:rPr>
  </w:style>
  <w:style w:type="character" w:customStyle="1" w:styleId="Pro-text0">
    <w:name w:val="Pro-text Знак"/>
    <w:link w:val="Pro-text"/>
    <w:rsid w:val="000A6525"/>
    <w:rPr>
      <w:rFonts w:ascii="Georgia" w:eastAsia="Times New Roman" w:hAnsi="Georgia"/>
      <w:sz w:val="20"/>
      <w:szCs w:val="24"/>
    </w:rPr>
  </w:style>
  <w:style w:type="character" w:customStyle="1" w:styleId="apple-converted-space">
    <w:name w:val="apple-converted-space"/>
    <w:basedOn w:val="a0"/>
    <w:rsid w:val="0052153C"/>
  </w:style>
  <w:style w:type="character" w:styleId="af9">
    <w:name w:val="Strong"/>
    <w:basedOn w:val="a0"/>
    <w:uiPriority w:val="22"/>
    <w:qFormat/>
    <w:locked/>
    <w:rsid w:val="005215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0905">
      <w:bodyDiv w:val="1"/>
      <w:marLeft w:val="0"/>
      <w:marRight w:val="0"/>
      <w:marTop w:val="0"/>
      <w:marBottom w:val="0"/>
      <w:divBdr>
        <w:top w:val="none" w:sz="0" w:space="0" w:color="auto"/>
        <w:left w:val="none" w:sz="0" w:space="0" w:color="auto"/>
        <w:bottom w:val="none" w:sz="0" w:space="0" w:color="auto"/>
        <w:right w:val="none" w:sz="0" w:space="0" w:color="auto"/>
      </w:divBdr>
    </w:div>
    <w:div w:id="240717553">
      <w:bodyDiv w:val="1"/>
      <w:marLeft w:val="0"/>
      <w:marRight w:val="0"/>
      <w:marTop w:val="0"/>
      <w:marBottom w:val="0"/>
      <w:divBdr>
        <w:top w:val="none" w:sz="0" w:space="0" w:color="auto"/>
        <w:left w:val="none" w:sz="0" w:space="0" w:color="auto"/>
        <w:bottom w:val="none" w:sz="0" w:space="0" w:color="auto"/>
        <w:right w:val="none" w:sz="0" w:space="0" w:color="auto"/>
      </w:divBdr>
    </w:div>
    <w:div w:id="667247441">
      <w:bodyDiv w:val="1"/>
      <w:marLeft w:val="0"/>
      <w:marRight w:val="0"/>
      <w:marTop w:val="0"/>
      <w:marBottom w:val="0"/>
      <w:divBdr>
        <w:top w:val="none" w:sz="0" w:space="0" w:color="auto"/>
        <w:left w:val="none" w:sz="0" w:space="0" w:color="auto"/>
        <w:bottom w:val="none" w:sz="0" w:space="0" w:color="auto"/>
        <w:right w:val="none" w:sz="0" w:space="0" w:color="auto"/>
      </w:divBdr>
    </w:div>
    <w:div w:id="766002068">
      <w:bodyDiv w:val="1"/>
      <w:marLeft w:val="0"/>
      <w:marRight w:val="0"/>
      <w:marTop w:val="0"/>
      <w:marBottom w:val="0"/>
      <w:divBdr>
        <w:top w:val="none" w:sz="0" w:space="0" w:color="auto"/>
        <w:left w:val="none" w:sz="0" w:space="0" w:color="auto"/>
        <w:bottom w:val="none" w:sz="0" w:space="0" w:color="auto"/>
        <w:right w:val="none" w:sz="0" w:space="0" w:color="auto"/>
      </w:divBdr>
    </w:div>
    <w:div w:id="1007748927">
      <w:bodyDiv w:val="1"/>
      <w:marLeft w:val="0"/>
      <w:marRight w:val="0"/>
      <w:marTop w:val="0"/>
      <w:marBottom w:val="0"/>
      <w:divBdr>
        <w:top w:val="none" w:sz="0" w:space="0" w:color="auto"/>
        <w:left w:val="none" w:sz="0" w:space="0" w:color="auto"/>
        <w:bottom w:val="none" w:sz="0" w:space="0" w:color="auto"/>
        <w:right w:val="none" w:sz="0" w:space="0" w:color="auto"/>
      </w:divBdr>
    </w:div>
    <w:div w:id="1024984449">
      <w:bodyDiv w:val="1"/>
      <w:marLeft w:val="0"/>
      <w:marRight w:val="0"/>
      <w:marTop w:val="0"/>
      <w:marBottom w:val="0"/>
      <w:divBdr>
        <w:top w:val="none" w:sz="0" w:space="0" w:color="auto"/>
        <w:left w:val="none" w:sz="0" w:space="0" w:color="auto"/>
        <w:bottom w:val="none" w:sz="0" w:space="0" w:color="auto"/>
        <w:right w:val="none" w:sz="0" w:space="0" w:color="auto"/>
      </w:divBdr>
      <w:divsChild>
        <w:div w:id="424107289">
          <w:marLeft w:val="14"/>
          <w:marRight w:val="0"/>
          <w:marTop w:val="0"/>
          <w:marBottom w:val="0"/>
          <w:divBdr>
            <w:top w:val="none" w:sz="0" w:space="0" w:color="auto"/>
            <w:left w:val="none" w:sz="0" w:space="0" w:color="auto"/>
            <w:bottom w:val="none" w:sz="0" w:space="0" w:color="auto"/>
            <w:right w:val="none" w:sz="0" w:space="0" w:color="auto"/>
          </w:divBdr>
        </w:div>
      </w:divsChild>
    </w:div>
    <w:div w:id="1156842998">
      <w:bodyDiv w:val="1"/>
      <w:marLeft w:val="0"/>
      <w:marRight w:val="0"/>
      <w:marTop w:val="0"/>
      <w:marBottom w:val="0"/>
      <w:divBdr>
        <w:top w:val="none" w:sz="0" w:space="0" w:color="auto"/>
        <w:left w:val="none" w:sz="0" w:space="0" w:color="auto"/>
        <w:bottom w:val="none" w:sz="0" w:space="0" w:color="auto"/>
        <w:right w:val="none" w:sz="0" w:space="0" w:color="auto"/>
      </w:divBdr>
    </w:div>
    <w:div w:id="1269001977">
      <w:bodyDiv w:val="1"/>
      <w:marLeft w:val="0"/>
      <w:marRight w:val="0"/>
      <w:marTop w:val="0"/>
      <w:marBottom w:val="0"/>
      <w:divBdr>
        <w:top w:val="none" w:sz="0" w:space="0" w:color="auto"/>
        <w:left w:val="none" w:sz="0" w:space="0" w:color="auto"/>
        <w:bottom w:val="none" w:sz="0" w:space="0" w:color="auto"/>
        <w:right w:val="none" w:sz="0" w:space="0" w:color="auto"/>
      </w:divBdr>
    </w:div>
    <w:div w:id="1271548290">
      <w:bodyDiv w:val="1"/>
      <w:marLeft w:val="0"/>
      <w:marRight w:val="0"/>
      <w:marTop w:val="0"/>
      <w:marBottom w:val="0"/>
      <w:divBdr>
        <w:top w:val="none" w:sz="0" w:space="0" w:color="auto"/>
        <w:left w:val="none" w:sz="0" w:space="0" w:color="auto"/>
        <w:bottom w:val="none" w:sz="0" w:space="0" w:color="auto"/>
        <w:right w:val="none" w:sz="0" w:space="0" w:color="auto"/>
      </w:divBdr>
    </w:div>
    <w:div w:id="1303804494">
      <w:bodyDiv w:val="1"/>
      <w:marLeft w:val="0"/>
      <w:marRight w:val="0"/>
      <w:marTop w:val="0"/>
      <w:marBottom w:val="0"/>
      <w:divBdr>
        <w:top w:val="none" w:sz="0" w:space="0" w:color="auto"/>
        <w:left w:val="none" w:sz="0" w:space="0" w:color="auto"/>
        <w:bottom w:val="none" w:sz="0" w:space="0" w:color="auto"/>
        <w:right w:val="none" w:sz="0" w:space="0" w:color="auto"/>
      </w:divBdr>
    </w:div>
    <w:div w:id="1580867230">
      <w:bodyDiv w:val="1"/>
      <w:marLeft w:val="0"/>
      <w:marRight w:val="0"/>
      <w:marTop w:val="0"/>
      <w:marBottom w:val="0"/>
      <w:divBdr>
        <w:top w:val="none" w:sz="0" w:space="0" w:color="auto"/>
        <w:left w:val="none" w:sz="0" w:space="0" w:color="auto"/>
        <w:bottom w:val="none" w:sz="0" w:space="0" w:color="auto"/>
        <w:right w:val="none" w:sz="0" w:space="0" w:color="auto"/>
      </w:divBdr>
    </w:div>
    <w:div w:id="1582567147">
      <w:marLeft w:val="0"/>
      <w:marRight w:val="0"/>
      <w:marTop w:val="0"/>
      <w:marBottom w:val="0"/>
      <w:divBdr>
        <w:top w:val="none" w:sz="0" w:space="0" w:color="auto"/>
        <w:left w:val="none" w:sz="0" w:space="0" w:color="auto"/>
        <w:bottom w:val="none" w:sz="0" w:space="0" w:color="auto"/>
        <w:right w:val="none" w:sz="0" w:space="0" w:color="auto"/>
      </w:divBdr>
    </w:div>
    <w:div w:id="1582567148">
      <w:marLeft w:val="0"/>
      <w:marRight w:val="0"/>
      <w:marTop w:val="0"/>
      <w:marBottom w:val="0"/>
      <w:divBdr>
        <w:top w:val="none" w:sz="0" w:space="0" w:color="auto"/>
        <w:left w:val="none" w:sz="0" w:space="0" w:color="auto"/>
        <w:bottom w:val="none" w:sz="0" w:space="0" w:color="auto"/>
        <w:right w:val="none" w:sz="0" w:space="0" w:color="auto"/>
      </w:divBdr>
    </w:div>
    <w:div w:id="1782067576">
      <w:bodyDiv w:val="1"/>
      <w:marLeft w:val="0"/>
      <w:marRight w:val="0"/>
      <w:marTop w:val="0"/>
      <w:marBottom w:val="0"/>
      <w:divBdr>
        <w:top w:val="none" w:sz="0" w:space="0" w:color="auto"/>
        <w:left w:val="none" w:sz="0" w:space="0" w:color="auto"/>
        <w:bottom w:val="none" w:sz="0" w:space="0" w:color="auto"/>
        <w:right w:val="none" w:sz="0" w:space="0" w:color="auto"/>
      </w:divBdr>
    </w:div>
    <w:div w:id="1895385874">
      <w:bodyDiv w:val="1"/>
      <w:marLeft w:val="0"/>
      <w:marRight w:val="0"/>
      <w:marTop w:val="0"/>
      <w:marBottom w:val="0"/>
      <w:divBdr>
        <w:top w:val="none" w:sz="0" w:space="0" w:color="auto"/>
        <w:left w:val="none" w:sz="0" w:space="0" w:color="auto"/>
        <w:bottom w:val="none" w:sz="0" w:space="0" w:color="auto"/>
        <w:right w:val="none" w:sz="0" w:space="0" w:color="auto"/>
      </w:divBdr>
    </w:div>
    <w:div w:id="2018118474">
      <w:bodyDiv w:val="1"/>
      <w:marLeft w:val="0"/>
      <w:marRight w:val="0"/>
      <w:marTop w:val="0"/>
      <w:marBottom w:val="0"/>
      <w:divBdr>
        <w:top w:val="none" w:sz="0" w:space="0" w:color="auto"/>
        <w:left w:val="none" w:sz="0" w:space="0" w:color="auto"/>
        <w:bottom w:val="none" w:sz="0" w:space="0" w:color="auto"/>
        <w:right w:val="none" w:sz="0" w:space="0" w:color="auto"/>
      </w:divBdr>
    </w:div>
    <w:div w:id="2019304252">
      <w:bodyDiv w:val="1"/>
      <w:marLeft w:val="0"/>
      <w:marRight w:val="0"/>
      <w:marTop w:val="0"/>
      <w:marBottom w:val="0"/>
      <w:divBdr>
        <w:top w:val="none" w:sz="0" w:space="0" w:color="auto"/>
        <w:left w:val="none" w:sz="0" w:space="0" w:color="auto"/>
        <w:bottom w:val="none" w:sz="0" w:space="0" w:color="auto"/>
        <w:right w:val="none" w:sz="0" w:space="0" w:color="auto"/>
      </w:divBdr>
    </w:div>
    <w:div w:id="2027753210">
      <w:bodyDiv w:val="1"/>
      <w:marLeft w:val="0"/>
      <w:marRight w:val="0"/>
      <w:marTop w:val="0"/>
      <w:marBottom w:val="0"/>
      <w:divBdr>
        <w:top w:val="none" w:sz="0" w:space="0" w:color="auto"/>
        <w:left w:val="none" w:sz="0" w:space="0" w:color="auto"/>
        <w:bottom w:val="none" w:sz="0" w:space="0" w:color="auto"/>
        <w:right w:val="none" w:sz="0" w:space="0" w:color="auto"/>
      </w:divBdr>
    </w:div>
    <w:div w:id="204840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jpeg"/><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chart" Target="charts/chart13.xml"/><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chart" Target="charts/chart9.xml"/><Relationship Id="rId27" Type="http://schemas.openxmlformats.org/officeDocument/2006/relationships/chart" Target="charts/chart1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025153105861774E-2"/>
          <c:y val="7.9771903512060982E-2"/>
          <c:w val="0.826512284922718"/>
          <c:h val="0.6594444444444445"/>
        </c:manualLayout>
      </c:layout>
      <c:barChart>
        <c:barDir val="col"/>
        <c:grouping val="clustered"/>
        <c:varyColors val="0"/>
        <c:ser>
          <c:idx val="1"/>
          <c:order val="1"/>
          <c:tx>
            <c:strRef>
              <c:f>Лист1!$C$1</c:f>
              <c:strCache>
                <c:ptCount val="1"/>
                <c:pt idx="0">
                  <c:v>среднесписочная численность работников малых и средних предприятий, человек</c:v>
                </c:pt>
              </c:strCache>
            </c:strRef>
          </c:tx>
          <c:spPr>
            <a:solidFill>
              <a:schemeClr val="accent4">
                <a:lumMod val="75000"/>
              </a:schemeClr>
            </a:solidFill>
            <a:ln>
              <a:solidFill>
                <a:schemeClr val="tx1"/>
              </a:solidFill>
            </a:ln>
          </c:spPr>
          <c:invertIfNegative val="0"/>
          <c:dLbls>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Лист1!$C$2:$C$5</c:f>
              <c:numCache>
                <c:formatCode>General</c:formatCode>
                <c:ptCount val="4"/>
                <c:pt idx="0">
                  <c:v>4202</c:v>
                </c:pt>
                <c:pt idx="1">
                  <c:v>4511</c:v>
                </c:pt>
                <c:pt idx="2">
                  <c:v>4584</c:v>
                </c:pt>
                <c:pt idx="3">
                  <c:v>4072</c:v>
                </c:pt>
              </c:numCache>
            </c:numRef>
          </c:val>
        </c:ser>
        <c:dLbls>
          <c:showLegendKey val="0"/>
          <c:showVal val="0"/>
          <c:showCatName val="0"/>
          <c:showSerName val="0"/>
          <c:showPercent val="0"/>
          <c:showBubbleSize val="0"/>
        </c:dLbls>
        <c:gapWidth val="150"/>
        <c:axId val="49123328"/>
        <c:axId val="49124864"/>
      </c:barChart>
      <c:lineChart>
        <c:grouping val="standard"/>
        <c:varyColors val="0"/>
        <c:ser>
          <c:idx val="0"/>
          <c:order val="0"/>
          <c:tx>
            <c:strRef>
              <c:f>Лист1!$B$1</c:f>
              <c:strCache>
                <c:ptCount val="1"/>
                <c:pt idx="0">
                  <c:v>число субъектов малого и среднего предпринимательства, ед.</c:v>
                </c:pt>
              </c:strCache>
            </c:strRef>
          </c:tx>
          <c:spPr>
            <a:ln w="38100">
              <a:solidFill>
                <a:srgbClr val="FF0000"/>
              </a:solidFill>
            </a:ln>
          </c:spPr>
          <c:marker>
            <c:spPr>
              <a:solidFill>
                <a:srgbClr val="FF0000"/>
              </a:solidFill>
            </c:spPr>
          </c:marker>
          <c:dLbls>
            <c:dLbl>
              <c:idx val="0"/>
              <c:layout>
                <c:manualLayout>
                  <c:x val="2.0833333333333332E-2"/>
                  <c:y val="0"/>
                </c:manualLayout>
              </c:layout>
              <c:showLegendKey val="0"/>
              <c:showVal val="1"/>
              <c:showCatName val="0"/>
              <c:showSerName val="0"/>
              <c:showPercent val="0"/>
              <c:showBubbleSize val="0"/>
            </c:dLbl>
            <c:dLbl>
              <c:idx val="1"/>
              <c:layout>
                <c:manualLayout>
                  <c:x val="2.3148148148148147E-2"/>
                  <c:y val="-1.984126984126984E-2"/>
                </c:manualLayout>
              </c:layout>
              <c:showLegendKey val="0"/>
              <c:showVal val="1"/>
              <c:showCatName val="0"/>
              <c:showSerName val="0"/>
              <c:showPercent val="0"/>
              <c:showBubbleSize val="0"/>
            </c:dLbl>
            <c:dLbl>
              <c:idx val="2"/>
              <c:layout>
                <c:manualLayout>
                  <c:x val="1.8518518518518517E-2"/>
                  <c:y val="2.3809523809523808E-2"/>
                </c:manualLayout>
              </c:layout>
              <c:showLegendKey val="0"/>
              <c:showVal val="1"/>
              <c:showCatName val="0"/>
              <c:showSerName val="0"/>
              <c:showPercent val="0"/>
              <c:showBubbleSize val="0"/>
            </c:dLbl>
            <c:dLbl>
              <c:idx val="3"/>
              <c:layout>
                <c:manualLayout>
                  <c:x val="1.6203703703703703E-2"/>
                  <c:y val="0"/>
                </c:manualLayout>
              </c:layout>
              <c:showLegendKey val="0"/>
              <c:showVal val="1"/>
              <c:showCatName val="0"/>
              <c:showSerName val="0"/>
              <c:showPercent val="0"/>
              <c:showBubbleSize val="0"/>
            </c:dLbl>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1757</c:v>
                </c:pt>
                <c:pt idx="1">
                  <c:v>1820</c:v>
                </c:pt>
                <c:pt idx="2">
                  <c:v>1700</c:v>
                </c:pt>
                <c:pt idx="3">
                  <c:v>1804</c:v>
                </c:pt>
              </c:numCache>
            </c:numRef>
          </c:val>
          <c:smooth val="0"/>
        </c:ser>
        <c:dLbls>
          <c:showLegendKey val="0"/>
          <c:showVal val="0"/>
          <c:showCatName val="0"/>
          <c:showSerName val="0"/>
          <c:showPercent val="0"/>
          <c:showBubbleSize val="0"/>
        </c:dLbls>
        <c:marker val="1"/>
        <c:smooth val="0"/>
        <c:axId val="49145344"/>
        <c:axId val="49126784"/>
      </c:lineChart>
      <c:catAx>
        <c:axId val="49123328"/>
        <c:scaling>
          <c:orientation val="minMax"/>
        </c:scaling>
        <c:delete val="0"/>
        <c:axPos val="b"/>
        <c:majorTickMark val="out"/>
        <c:minorTickMark val="none"/>
        <c:tickLblPos val="nextTo"/>
        <c:crossAx val="49124864"/>
        <c:crosses val="autoZero"/>
        <c:auto val="1"/>
        <c:lblAlgn val="ctr"/>
        <c:lblOffset val="100"/>
        <c:noMultiLvlLbl val="0"/>
      </c:catAx>
      <c:valAx>
        <c:axId val="49124864"/>
        <c:scaling>
          <c:orientation val="minMax"/>
          <c:max val="5000"/>
          <c:min val="0"/>
        </c:scaling>
        <c:delete val="0"/>
        <c:axPos val="l"/>
        <c:title>
          <c:tx>
            <c:rich>
              <a:bodyPr rot="0" vert="horz"/>
              <a:lstStyle/>
              <a:p>
                <a:pPr>
                  <a:defRPr/>
                </a:pPr>
                <a:r>
                  <a:rPr lang="ru-RU"/>
                  <a:t>Человек</a:t>
                </a:r>
              </a:p>
            </c:rich>
          </c:tx>
          <c:layout>
            <c:manualLayout>
              <c:xMode val="edge"/>
              <c:yMode val="edge"/>
              <c:x val="1.1574074074074073E-2"/>
              <c:y val="3.5714285714287064E-4"/>
            </c:manualLayout>
          </c:layout>
          <c:overlay val="0"/>
        </c:title>
        <c:numFmt formatCode="General" sourceLinked="1"/>
        <c:majorTickMark val="out"/>
        <c:minorTickMark val="none"/>
        <c:tickLblPos val="nextTo"/>
        <c:crossAx val="49123328"/>
        <c:crosses val="autoZero"/>
        <c:crossBetween val="between"/>
        <c:majorUnit val="500"/>
      </c:valAx>
      <c:valAx>
        <c:axId val="49126784"/>
        <c:scaling>
          <c:orientation val="minMax"/>
          <c:max val="5000"/>
          <c:min val="0"/>
        </c:scaling>
        <c:delete val="0"/>
        <c:axPos val="r"/>
        <c:title>
          <c:tx>
            <c:rich>
              <a:bodyPr rot="0" vert="horz"/>
              <a:lstStyle/>
              <a:p>
                <a:pPr>
                  <a:defRPr/>
                </a:pPr>
                <a:r>
                  <a:rPr lang="ru-RU"/>
                  <a:t>Единиц</a:t>
                </a:r>
              </a:p>
            </c:rich>
          </c:tx>
          <c:layout>
            <c:manualLayout>
              <c:xMode val="edge"/>
              <c:yMode val="edge"/>
              <c:x val="0.90778926071741028"/>
              <c:y val="2.3412698412698411E-3"/>
            </c:manualLayout>
          </c:layout>
          <c:overlay val="0"/>
        </c:title>
        <c:numFmt formatCode="General" sourceLinked="1"/>
        <c:majorTickMark val="out"/>
        <c:minorTickMark val="none"/>
        <c:tickLblPos val="nextTo"/>
        <c:crossAx val="49145344"/>
        <c:crosses val="max"/>
        <c:crossBetween val="between"/>
        <c:majorUnit val="500"/>
      </c:valAx>
      <c:catAx>
        <c:axId val="49145344"/>
        <c:scaling>
          <c:orientation val="minMax"/>
        </c:scaling>
        <c:delete val="1"/>
        <c:axPos val="b"/>
        <c:majorTickMark val="out"/>
        <c:minorTickMark val="none"/>
        <c:tickLblPos val="nextTo"/>
        <c:crossAx val="49126784"/>
        <c:crosses val="autoZero"/>
        <c:auto val="1"/>
        <c:lblAlgn val="ctr"/>
        <c:lblOffset val="100"/>
        <c:noMultiLvlLbl val="0"/>
      </c:catAx>
      <c:spPr>
        <a:noFill/>
        <a:ln w="25400">
          <a:noFill/>
        </a:ln>
      </c:spPr>
    </c:plotArea>
    <c:legend>
      <c:legendPos val="b"/>
      <c:layout/>
      <c:overlay val="0"/>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726450860309127E-2"/>
          <c:y val="2.4216347956505437E-2"/>
          <c:w val="0.90281058617672794"/>
          <c:h val="0.68900606174228218"/>
        </c:manualLayout>
      </c:layout>
      <c:bar3DChart>
        <c:barDir val="col"/>
        <c:grouping val="stacked"/>
        <c:varyColors val="0"/>
        <c:ser>
          <c:idx val="0"/>
          <c:order val="0"/>
          <c:tx>
            <c:strRef>
              <c:f>Лист1!$B$1</c:f>
              <c:strCache>
                <c:ptCount val="1"/>
                <c:pt idx="0">
                  <c:v>Площадь земельных участков, предоставленных для строительства, га</c:v>
                </c:pt>
              </c:strCache>
            </c:strRef>
          </c:tx>
          <c:spPr>
            <a:solidFill>
              <a:srgbClr val="45C327"/>
            </a:solidFill>
            <a:ln>
              <a:solidFill>
                <a:schemeClr val="accent3">
                  <a:lumMod val="50000"/>
                </a:schemeClr>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год</c:v>
                </c:pt>
                <c:pt idx="1">
                  <c:v>2012 год</c:v>
                </c:pt>
                <c:pt idx="2">
                  <c:v>2013 год</c:v>
                </c:pt>
                <c:pt idx="3">
                  <c:v>2014 год</c:v>
                </c:pt>
              </c:strCache>
            </c:strRef>
          </c:cat>
          <c:val>
            <c:numRef>
              <c:f>Лист1!$B$2:$B$5</c:f>
              <c:numCache>
                <c:formatCode>General</c:formatCode>
                <c:ptCount val="4"/>
                <c:pt idx="0">
                  <c:v>10.31</c:v>
                </c:pt>
                <c:pt idx="1">
                  <c:v>32.43</c:v>
                </c:pt>
                <c:pt idx="2">
                  <c:v>26.43</c:v>
                </c:pt>
                <c:pt idx="3">
                  <c:v>82.13</c:v>
                </c:pt>
              </c:numCache>
            </c:numRef>
          </c:val>
        </c:ser>
        <c:ser>
          <c:idx val="1"/>
          <c:order val="1"/>
          <c:tx>
            <c:strRef>
              <c:f>Лист1!$C$1</c:f>
              <c:strCache>
                <c:ptCount val="1"/>
                <c:pt idx="0">
                  <c:v>Площадь земельных участков, предоставленных для жилищного, индивидуального строительства и комплексного освоения в целях жилищного строительства, га</c:v>
                </c:pt>
              </c:strCache>
            </c:strRef>
          </c:tx>
          <c:spPr>
            <a:solidFill>
              <a:schemeClr val="accent5">
                <a:lumMod val="50000"/>
              </a:schemeClr>
            </a:solidFill>
            <a:ln>
              <a:solidFill>
                <a:schemeClr val="tx1"/>
              </a:solidFill>
            </a:ln>
          </c:spPr>
          <c:invertIfNegative val="0"/>
          <c:dLbls>
            <c:dLbl>
              <c:idx val="0"/>
              <c:layout>
                <c:manualLayout>
                  <c:x val="6.5879535896825386E-3"/>
                  <c:y val="-9.634634919406658E-3"/>
                </c:manualLayout>
              </c:layout>
              <c:showLegendKey val="0"/>
              <c:showVal val="1"/>
              <c:showCatName val="0"/>
              <c:showSerName val="0"/>
              <c:showPercent val="0"/>
              <c:showBubbleSize val="0"/>
            </c:dLbl>
            <c:txPr>
              <a:bodyPr/>
              <a:lstStyle/>
              <a:p>
                <a:pPr>
                  <a:defRPr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год</c:v>
                </c:pt>
                <c:pt idx="1">
                  <c:v>2012 год</c:v>
                </c:pt>
                <c:pt idx="2">
                  <c:v>2013 год</c:v>
                </c:pt>
                <c:pt idx="3">
                  <c:v>2014 год</c:v>
                </c:pt>
              </c:strCache>
            </c:strRef>
          </c:cat>
          <c:val>
            <c:numRef>
              <c:f>Лист1!$C$2:$C$5</c:f>
              <c:numCache>
                <c:formatCode>General</c:formatCode>
                <c:ptCount val="4"/>
                <c:pt idx="0">
                  <c:v>3.5</c:v>
                </c:pt>
                <c:pt idx="1">
                  <c:v>10.85</c:v>
                </c:pt>
                <c:pt idx="2">
                  <c:v>9.5500000000000007</c:v>
                </c:pt>
                <c:pt idx="3">
                  <c:v>18.100000000000001</c:v>
                </c:pt>
              </c:numCache>
            </c:numRef>
          </c:val>
        </c:ser>
        <c:dLbls>
          <c:showLegendKey val="0"/>
          <c:showVal val="0"/>
          <c:showCatName val="0"/>
          <c:showSerName val="0"/>
          <c:showPercent val="0"/>
          <c:showBubbleSize val="0"/>
        </c:dLbls>
        <c:gapWidth val="150"/>
        <c:shape val="box"/>
        <c:axId val="67741568"/>
        <c:axId val="67743104"/>
        <c:axId val="0"/>
      </c:bar3DChart>
      <c:catAx>
        <c:axId val="67741568"/>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67743104"/>
        <c:crosses val="autoZero"/>
        <c:auto val="1"/>
        <c:lblAlgn val="ctr"/>
        <c:lblOffset val="100"/>
        <c:noMultiLvlLbl val="0"/>
      </c:catAx>
      <c:valAx>
        <c:axId val="67743104"/>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67741568"/>
        <c:crosses val="autoZero"/>
        <c:crossBetween val="between"/>
      </c:valAx>
    </c:plotArea>
    <c:legend>
      <c:legendPos val="b"/>
      <c:layout>
        <c:manualLayout>
          <c:xMode val="edge"/>
          <c:yMode val="edge"/>
          <c:x val="9.7610474880790027E-2"/>
          <c:y val="0.82112480327236925"/>
          <c:w val="0.8047788773262522"/>
          <c:h val="0.13529414941830034"/>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1891734490781052"/>
          <c:y val="4.9004725019719572E-4"/>
        </c:manualLayout>
      </c:layout>
      <c:overlay val="0"/>
      <c:spPr>
        <a:noFill/>
        <a:ln w="25372">
          <a:noFill/>
        </a:ln>
      </c:spPr>
      <c:txPr>
        <a:bodyPr/>
        <a:lstStyle/>
        <a:p>
          <a:pPr>
            <a:defRPr sz="1398">
              <a:latin typeface="Times New Roman" pitchFamily="18" charset="0"/>
              <a:cs typeface="Times New Roman" pitchFamily="18" charset="0"/>
            </a:defRPr>
          </a:pPr>
          <a:endParaRPr lang="ru-RU"/>
        </a:p>
      </c:txPr>
    </c:title>
    <c:autoTitleDeleted val="0"/>
    <c:plotArea>
      <c:layout>
        <c:manualLayout>
          <c:layoutTarget val="inner"/>
          <c:xMode val="edge"/>
          <c:yMode val="edge"/>
          <c:x val="7.6527685376226381E-2"/>
          <c:y val="0.19907493005531504"/>
          <c:w val="0.88834154351395733"/>
          <c:h val="0.64164760842600543"/>
        </c:manualLayout>
      </c:layout>
      <c:barChart>
        <c:barDir val="col"/>
        <c:grouping val="clustered"/>
        <c:varyColors val="0"/>
        <c:ser>
          <c:idx val="0"/>
          <c:order val="0"/>
          <c:tx>
            <c:strRef>
              <c:f>Лист1!$B$1</c:f>
              <c:strCache>
                <c:ptCount val="1"/>
                <c:pt idx="0">
                  <c:v>Налоговые и неналоговые доходы бюджета района, млн. рублей</c:v>
                </c:pt>
              </c:strCache>
            </c:strRef>
          </c:tx>
          <c:spPr>
            <a:solidFill>
              <a:srgbClr val="9D3591"/>
            </a:solidFill>
            <a:ln>
              <a:solidFill>
                <a:srgbClr val="8064A2">
                  <a:lumMod val="50000"/>
                </a:srgbClr>
              </a:solidFill>
            </a:ln>
          </c:spPr>
          <c:invertIfNegative val="0"/>
          <c:dLbls>
            <c:dLbl>
              <c:idx val="0"/>
              <c:layout>
                <c:manualLayout>
                  <c:x val="3.8981673257925424E-3"/>
                  <c:y val="-5.327084839775567E-3"/>
                </c:manualLayout>
              </c:layout>
              <c:showLegendKey val="0"/>
              <c:showVal val="1"/>
              <c:showCatName val="0"/>
              <c:showSerName val="0"/>
              <c:showPercent val="0"/>
              <c:showBubbleSize val="0"/>
            </c:dLbl>
            <c:dLbl>
              <c:idx val="1"/>
              <c:layout>
                <c:manualLayout>
                  <c:x val="-5.5560589336341474E-4"/>
                  <c:y val="-1.171287439856724E-3"/>
                </c:manualLayout>
              </c:layout>
              <c:showLegendKey val="0"/>
              <c:showVal val="1"/>
              <c:showCatName val="0"/>
              <c:showSerName val="0"/>
              <c:showPercent val="0"/>
              <c:showBubbleSize val="0"/>
            </c:dLbl>
            <c:dLbl>
              <c:idx val="2"/>
              <c:layout>
                <c:manualLayout>
                  <c:x val="1.0556343557448144E-3"/>
                  <c:y val="1.768372493203848E-3"/>
                </c:manualLayout>
              </c:layout>
              <c:showLegendKey val="0"/>
              <c:showVal val="1"/>
              <c:showCatName val="0"/>
              <c:showSerName val="0"/>
              <c:showPercent val="0"/>
              <c:showBubbleSize val="0"/>
            </c:dLbl>
            <c:dLbl>
              <c:idx val="3"/>
              <c:layout>
                <c:manualLayout>
                  <c:x val="1.6112402491081507E-3"/>
                  <c:y val="4.5960599098728025E-3"/>
                </c:manualLayout>
              </c:layout>
              <c:showLegendKey val="0"/>
              <c:showVal val="1"/>
              <c:showCatName val="0"/>
              <c:showSerName val="0"/>
              <c:showPercent val="0"/>
              <c:showBubbleSize val="0"/>
            </c:dLbl>
            <c:spPr>
              <a:noFill/>
              <a:ln w="25372">
                <a:noFill/>
              </a:ln>
            </c:spPr>
            <c:txPr>
              <a:bodyPr/>
              <a:lstStyle/>
              <a:p>
                <a:pPr>
                  <a:defRPr sz="1199" b="1"/>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313.89999999999998</c:v>
                </c:pt>
                <c:pt idx="1">
                  <c:v>434.9</c:v>
                </c:pt>
                <c:pt idx="2">
                  <c:v>392.3</c:v>
                </c:pt>
                <c:pt idx="3">
                  <c:v>409.2</c:v>
                </c:pt>
              </c:numCache>
            </c:numRef>
          </c:val>
        </c:ser>
        <c:dLbls>
          <c:showLegendKey val="0"/>
          <c:showVal val="0"/>
          <c:showCatName val="0"/>
          <c:showSerName val="0"/>
          <c:showPercent val="0"/>
          <c:showBubbleSize val="0"/>
        </c:dLbls>
        <c:gapWidth val="150"/>
        <c:axId val="48160768"/>
        <c:axId val="48162304"/>
      </c:barChart>
      <c:catAx>
        <c:axId val="48160768"/>
        <c:scaling>
          <c:orientation val="minMax"/>
        </c:scaling>
        <c:delete val="0"/>
        <c:axPos val="b"/>
        <c:numFmt formatCode="General" sourceLinked="1"/>
        <c:majorTickMark val="out"/>
        <c:minorTickMark val="none"/>
        <c:tickLblPos val="nextTo"/>
        <c:txPr>
          <a:bodyPr/>
          <a:lstStyle/>
          <a:p>
            <a:pPr>
              <a:defRPr sz="1199">
                <a:latin typeface="Times New Roman" pitchFamily="18" charset="0"/>
                <a:cs typeface="Times New Roman" pitchFamily="18" charset="0"/>
              </a:defRPr>
            </a:pPr>
            <a:endParaRPr lang="ru-RU"/>
          </a:p>
        </c:txPr>
        <c:crossAx val="48162304"/>
        <c:crosses val="autoZero"/>
        <c:auto val="1"/>
        <c:lblAlgn val="ctr"/>
        <c:lblOffset val="100"/>
        <c:noMultiLvlLbl val="0"/>
      </c:catAx>
      <c:valAx>
        <c:axId val="48162304"/>
        <c:scaling>
          <c:orientation val="minMax"/>
        </c:scaling>
        <c:delete val="0"/>
        <c:axPos val="l"/>
        <c:numFmt formatCode="General" sourceLinked="1"/>
        <c:majorTickMark val="out"/>
        <c:minorTickMark val="none"/>
        <c:tickLblPos val="nextTo"/>
        <c:txPr>
          <a:bodyPr/>
          <a:lstStyle/>
          <a:p>
            <a:pPr>
              <a:defRPr sz="1199">
                <a:latin typeface="Times New Roman" pitchFamily="18" charset="0"/>
                <a:cs typeface="Times New Roman" pitchFamily="18" charset="0"/>
              </a:defRPr>
            </a:pPr>
            <a:endParaRPr lang="ru-RU"/>
          </a:p>
        </c:txPr>
        <c:crossAx val="48160768"/>
        <c:crosses val="autoZero"/>
        <c:crossBetween val="between"/>
      </c:valAx>
    </c:plotArea>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Среднегодовая численность постоянного населения, тыс. человек</a:t>
            </a:r>
          </a:p>
        </c:rich>
      </c:tx>
      <c:layout>
        <c:manualLayout>
          <c:xMode val="edge"/>
          <c:yMode val="edge"/>
          <c:x val="0.10983606557377049"/>
          <c:y val="1.9867549668874173E-2"/>
        </c:manualLayout>
      </c:layout>
      <c:overlay val="0"/>
      <c:spPr>
        <a:noFill/>
        <a:ln w="25399">
          <a:noFill/>
        </a:ln>
      </c:spPr>
    </c:title>
    <c:autoTitleDeleted val="0"/>
    <c:plotArea>
      <c:layout>
        <c:manualLayout>
          <c:layoutTarget val="inner"/>
          <c:xMode val="edge"/>
          <c:yMode val="edge"/>
          <c:x val="8.0499519692603272E-2"/>
          <c:y val="0.19160637915184459"/>
          <c:w val="0.91950048030739673"/>
          <c:h val="0.70893777871674668"/>
        </c:manualLayout>
      </c:layout>
      <c:lineChart>
        <c:grouping val="standard"/>
        <c:varyColors val="0"/>
        <c:ser>
          <c:idx val="0"/>
          <c:order val="0"/>
          <c:tx>
            <c:strRef>
              <c:f>Лист1!$B$1</c:f>
              <c:strCache>
                <c:ptCount val="1"/>
                <c:pt idx="0">
                  <c:v>Ряд 1</c:v>
                </c:pt>
              </c:strCache>
            </c:strRef>
          </c:tx>
          <c:spPr>
            <a:ln w="41275">
              <a:solidFill>
                <a:srgbClr val="1F497D">
                  <a:lumMod val="50000"/>
                </a:srgbClr>
              </a:solidFill>
            </a:ln>
          </c:spPr>
          <c:marker>
            <c:spPr>
              <a:solidFill>
                <a:srgbClr val="ED2BBA"/>
              </a:solidFill>
            </c:spPr>
          </c:marker>
          <c:dLbls>
            <c:dLbl>
              <c:idx val="0"/>
              <c:layout>
                <c:manualLayout>
                  <c:x val="-1.8518518518518524E-2"/>
                  <c:y val="-4.3650793650793669E-2"/>
                </c:manualLayout>
              </c:layout>
              <c:dLblPos val="r"/>
              <c:showLegendKey val="0"/>
              <c:showVal val="1"/>
              <c:showCatName val="0"/>
              <c:showSerName val="0"/>
              <c:showPercent val="0"/>
              <c:showBubbleSize val="0"/>
            </c:dLbl>
            <c:dLbl>
              <c:idx val="1"/>
              <c:layout>
                <c:manualLayout>
                  <c:x val="-1.3888888888888897E-2"/>
                  <c:y val="-5.9523809523809507E-2"/>
                </c:manualLayout>
              </c:layout>
              <c:dLblPos val="r"/>
              <c:showLegendKey val="0"/>
              <c:showVal val="1"/>
              <c:showCatName val="0"/>
              <c:showSerName val="0"/>
              <c:showPercent val="0"/>
              <c:showBubbleSize val="0"/>
            </c:dLbl>
            <c:dLbl>
              <c:idx val="2"/>
              <c:layout>
                <c:manualLayout>
                  <c:x val="-1.8518518518518524E-2"/>
                  <c:y val="-5.1587301587301515E-2"/>
                </c:manualLayout>
              </c:layout>
              <c:dLblPos val="r"/>
              <c:showLegendKey val="0"/>
              <c:showVal val="1"/>
              <c:showCatName val="0"/>
              <c:showSerName val="0"/>
              <c:showPercent val="0"/>
              <c:showBubbleSize val="0"/>
            </c:dLbl>
            <c:spPr>
              <a:noFill/>
              <a:ln w="25399">
                <a:noFill/>
              </a:ln>
            </c:spPr>
            <c:txPr>
              <a:bodyPr/>
              <a:lstStyle/>
              <a:p>
                <a:pPr>
                  <a:defRPr sz="1400" b="1"/>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67.099999999999994</c:v>
                </c:pt>
                <c:pt idx="1">
                  <c:v>66.900000000000006</c:v>
                </c:pt>
                <c:pt idx="2">
                  <c:v>66.8</c:v>
                </c:pt>
                <c:pt idx="3">
                  <c:v>67.2</c:v>
                </c:pt>
              </c:numCache>
            </c:numRef>
          </c:val>
          <c:smooth val="0"/>
        </c:ser>
        <c:dLbls>
          <c:showLegendKey val="0"/>
          <c:showVal val="0"/>
          <c:showCatName val="0"/>
          <c:showSerName val="0"/>
          <c:showPercent val="0"/>
          <c:showBubbleSize val="0"/>
        </c:dLbls>
        <c:marker val="1"/>
        <c:smooth val="0"/>
        <c:axId val="67871872"/>
        <c:axId val="67873408"/>
      </c:lineChart>
      <c:catAx>
        <c:axId val="67871872"/>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67873408"/>
        <c:crosses val="autoZero"/>
        <c:auto val="1"/>
        <c:lblAlgn val="ctr"/>
        <c:lblOffset val="100"/>
        <c:noMultiLvlLbl val="0"/>
      </c:catAx>
      <c:valAx>
        <c:axId val="6787340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67871872"/>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itchFamily="18" charset="0"/>
                <a:cs typeface="Times New Roman" pitchFamily="18" charset="0"/>
              </a:rPr>
              <a:t>Удельная величина</a:t>
            </a:r>
            <a:r>
              <a:rPr lang="ru-RU" sz="1400" baseline="0">
                <a:latin typeface="Times New Roman" pitchFamily="18" charset="0"/>
                <a:cs typeface="Times New Roman" pitchFamily="18" charset="0"/>
              </a:rPr>
              <a:t> потребления энергетических ресурсов в многоквартирных домах</a:t>
            </a:r>
            <a:endParaRPr lang="ru-RU" sz="1400">
              <a:latin typeface="Times New Roman" pitchFamily="18" charset="0"/>
              <a:cs typeface="Times New Roman" pitchFamily="18" charset="0"/>
            </a:endParaRPr>
          </a:p>
        </c:rich>
      </c:tx>
      <c:layout>
        <c:manualLayout>
          <c:xMode val="edge"/>
          <c:yMode val="edge"/>
          <c:x val="0.1193393121932266"/>
          <c:y val="1.4509086838078878E-3"/>
        </c:manualLayout>
      </c:layout>
      <c:overlay val="0"/>
      <c:spPr>
        <a:noFill/>
        <a:ln w="25399">
          <a:noFill/>
        </a:ln>
      </c:spPr>
    </c:title>
    <c:autoTitleDeleted val="0"/>
    <c:view3D>
      <c:rotX val="15"/>
      <c:rotY val="20"/>
      <c:depthPercent val="100"/>
      <c:rAngAx val="0"/>
      <c:perspective val="30"/>
    </c:view3D>
    <c:floor>
      <c:thickness val="0"/>
    </c:floor>
    <c:sideWall>
      <c:thickness val="0"/>
      <c:spPr>
        <a:gradFill flip="none" rotWithShape="1">
          <a:gsLst>
            <a:gs pos="0">
              <a:schemeClr val="accent5">
                <a:lumMod val="20000"/>
                <a:lumOff val="80000"/>
              </a:schemeClr>
            </a:gs>
            <a:gs pos="50000">
              <a:schemeClr val="accent1">
                <a:tint val="44500"/>
                <a:satMod val="160000"/>
              </a:schemeClr>
            </a:gs>
            <a:gs pos="100000">
              <a:schemeClr val="accent1">
                <a:tint val="23500"/>
                <a:satMod val="160000"/>
              </a:schemeClr>
            </a:gs>
          </a:gsLst>
          <a:lin ang="16200000" scaled="1"/>
          <a:tileRect/>
        </a:gradFill>
      </c:spPr>
    </c:sideWall>
    <c:backWall>
      <c:thickness val="0"/>
      <c:spPr>
        <a:noFill/>
      </c:spPr>
    </c:backWall>
    <c:plotArea>
      <c:layout>
        <c:manualLayout>
          <c:layoutTarget val="inner"/>
          <c:xMode val="edge"/>
          <c:yMode val="edge"/>
          <c:x val="6.2179610285583248E-2"/>
          <c:y val="0.11847697727374647"/>
          <c:w val="0.93781795402462909"/>
          <c:h val="0.5691890883307833"/>
        </c:manualLayout>
      </c:layout>
      <c:bar3DChart>
        <c:barDir val="col"/>
        <c:grouping val="clustered"/>
        <c:varyColors val="0"/>
        <c:ser>
          <c:idx val="0"/>
          <c:order val="0"/>
          <c:tx>
            <c:strRef>
              <c:f>Лист1!$B$1</c:f>
              <c:strCache>
                <c:ptCount val="1"/>
                <c:pt idx="0">
                  <c:v>Удельная величина потребления электрической энергии (на 1 проживающего), кВт.ч</c:v>
                </c:pt>
              </c:strCache>
            </c:strRef>
          </c:tx>
          <c:invertIfNegative val="0"/>
          <c:dLbls>
            <c:dLbl>
              <c:idx val="0"/>
              <c:layout>
                <c:manualLayout>
                  <c:x val="-4.5315893758363429E-3"/>
                  <c:y val="-4.7599855705240911E-3"/>
                </c:manualLayout>
              </c:layout>
              <c:showLegendKey val="0"/>
              <c:showVal val="1"/>
              <c:showCatName val="0"/>
              <c:showSerName val="0"/>
              <c:showPercent val="0"/>
              <c:showBubbleSize val="0"/>
            </c:dLbl>
            <c:dLbl>
              <c:idx val="1"/>
              <c:layout>
                <c:manualLayout>
                  <c:x val="0"/>
                  <c:y val="9.4786729857819964E-3"/>
                </c:manualLayout>
              </c:layout>
              <c:showLegendKey val="0"/>
              <c:showVal val="1"/>
              <c:showCatName val="0"/>
              <c:showSerName val="0"/>
              <c:showPercent val="0"/>
              <c:showBubbleSize val="0"/>
            </c:dLbl>
            <c:dLbl>
              <c:idx val="2"/>
              <c:layout>
                <c:manualLayout>
                  <c:x val="1.2102874432677765E-2"/>
                  <c:y val="0"/>
                </c:manualLayout>
              </c:layout>
              <c:showLegendKey val="0"/>
              <c:showVal val="1"/>
              <c:showCatName val="0"/>
              <c:showSerName val="0"/>
              <c:showPercent val="0"/>
              <c:showBubbleSize val="0"/>
            </c:dLbl>
            <c:spPr>
              <a:noFill/>
              <a:ln w="25399">
                <a:noFill/>
              </a:ln>
            </c:spPr>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696.64</c:v>
                </c:pt>
                <c:pt idx="1">
                  <c:v>430.41</c:v>
                </c:pt>
                <c:pt idx="2">
                  <c:v>412.9</c:v>
                </c:pt>
                <c:pt idx="3">
                  <c:v>481.01</c:v>
                </c:pt>
              </c:numCache>
            </c:numRef>
          </c:val>
        </c:ser>
        <c:ser>
          <c:idx val="1"/>
          <c:order val="1"/>
          <c:tx>
            <c:strRef>
              <c:f>Лист1!$C$1</c:f>
              <c:strCache>
                <c:ptCount val="1"/>
                <c:pt idx="0">
                  <c:v>Удельная величина потребления тепловой энергии (на 1 кв.м общей площади), Гкал</c:v>
                </c:pt>
              </c:strCache>
            </c:strRef>
          </c:tx>
          <c:spPr>
            <a:ln>
              <a:solidFill>
                <a:srgbClr val="C00000"/>
              </a:solidFill>
            </a:ln>
          </c:spPr>
          <c:invertIfNegative val="0"/>
          <c:dLbls>
            <c:spPr>
              <a:noFill/>
              <a:ln w="25399">
                <a:noFill/>
              </a:ln>
            </c:spPr>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Лист1!$C$2:$C$5</c:f>
              <c:numCache>
                <c:formatCode>General</c:formatCode>
                <c:ptCount val="4"/>
                <c:pt idx="0">
                  <c:v>0.18</c:v>
                </c:pt>
                <c:pt idx="1">
                  <c:v>0.23</c:v>
                </c:pt>
                <c:pt idx="2">
                  <c:v>0.23</c:v>
                </c:pt>
                <c:pt idx="3">
                  <c:v>0.19</c:v>
                </c:pt>
              </c:numCache>
            </c:numRef>
          </c:val>
        </c:ser>
        <c:ser>
          <c:idx val="2"/>
          <c:order val="2"/>
          <c:tx>
            <c:strRef>
              <c:f>Лист1!$D$1</c:f>
              <c:strCache>
                <c:ptCount val="1"/>
                <c:pt idx="0">
                  <c:v>Удельная величина потребления горячей воды (на 1 проживающего), куб.м</c:v>
                </c:pt>
              </c:strCache>
            </c:strRef>
          </c:tx>
          <c:spPr>
            <a:ln>
              <a:solidFill>
                <a:srgbClr val="00B050"/>
              </a:solidFill>
            </a:ln>
          </c:spPr>
          <c:invertIfNegative val="0"/>
          <c:dLbls>
            <c:dLbl>
              <c:idx val="0"/>
              <c:layout>
                <c:manualLayout>
                  <c:x val="8.9265846307789876E-3"/>
                  <c:y val="-1.9977858217959731E-2"/>
                </c:manualLayout>
              </c:layout>
              <c:spPr>
                <a:noFill/>
                <a:ln w="25399">
                  <a:noFill/>
                </a:ln>
              </c:spPr>
              <c:txPr>
                <a:bodyPr/>
                <a:lstStyle/>
                <a:p>
                  <a:pPr>
                    <a:defRPr sz="1200" b="1"/>
                  </a:pPr>
                  <a:endParaRPr lang="ru-RU"/>
                </a:p>
              </c:txPr>
              <c:showLegendKey val="0"/>
              <c:showVal val="1"/>
              <c:showCatName val="0"/>
              <c:showSerName val="0"/>
              <c:showPercent val="0"/>
              <c:showBubbleSize val="0"/>
            </c:dLbl>
            <c:dLbl>
              <c:idx val="1"/>
              <c:layout>
                <c:manualLayout>
                  <c:x val="5.9848872899964664E-3"/>
                  <c:y val="-1.749772984538071E-2"/>
                </c:manualLayout>
              </c:layout>
              <c:spPr>
                <a:noFill/>
                <a:ln w="25399">
                  <a:noFill/>
                </a:ln>
              </c:spPr>
              <c:txPr>
                <a:bodyPr/>
                <a:lstStyle/>
                <a:p>
                  <a:pPr>
                    <a:defRPr sz="1200" b="1"/>
                  </a:pPr>
                  <a:endParaRPr lang="ru-RU"/>
                </a:p>
              </c:txPr>
              <c:showLegendKey val="0"/>
              <c:showVal val="1"/>
              <c:showCatName val="0"/>
              <c:showSerName val="0"/>
              <c:showPercent val="0"/>
              <c:showBubbleSize val="0"/>
            </c:dLbl>
            <c:dLbl>
              <c:idx val="2"/>
              <c:layout>
                <c:manualLayout>
                  <c:x val="4.6219638581485923E-4"/>
                  <c:y val="-1.7497729845380651E-2"/>
                </c:manualLayout>
              </c:layout>
              <c:spPr>
                <a:noFill/>
                <a:ln w="25399">
                  <a:noFill/>
                </a:ln>
              </c:spPr>
              <c:txPr>
                <a:bodyPr/>
                <a:lstStyle/>
                <a:p>
                  <a:pPr>
                    <a:defRPr sz="1200" b="1"/>
                  </a:pPr>
                  <a:endParaRPr lang="ru-RU"/>
                </a:p>
              </c:txPr>
              <c:showLegendKey val="0"/>
              <c:showVal val="1"/>
              <c:showCatName val="0"/>
              <c:showSerName val="0"/>
              <c:showPercent val="0"/>
              <c:showBubbleSize val="0"/>
            </c:dLbl>
            <c:dLbl>
              <c:idx val="3"/>
              <c:layout>
                <c:manualLayout>
                  <c:x val="3.6700934319669966E-3"/>
                  <c:y val="-1.0498687664041991E-2"/>
                </c:manualLayout>
              </c:layout>
              <c:spPr>
                <a:noFill/>
                <a:ln w="25399">
                  <a:noFill/>
                </a:ln>
              </c:spPr>
              <c:txPr>
                <a:bodyPr/>
                <a:lstStyle/>
                <a:p>
                  <a:pPr>
                    <a:defRPr sz="1200" b="1"/>
                  </a:pPr>
                  <a:endParaRPr lang="ru-RU"/>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Лист1!$D$2:$D$5</c:f>
              <c:numCache>
                <c:formatCode>General</c:formatCode>
                <c:ptCount val="4"/>
                <c:pt idx="0">
                  <c:v>26.86</c:v>
                </c:pt>
                <c:pt idx="1">
                  <c:v>23.23</c:v>
                </c:pt>
                <c:pt idx="2">
                  <c:v>23.56</c:v>
                </c:pt>
                <c:pt idx="3">
                  <c:v>18.03</c:v>
                </c:pt>
              </c:numCache>
            </c:numRef>
          </c:val>
        </c:ser>
        <c:ser>
          <c:idx val="3"/>
          <c:order val="3"/>
          <c:tx>
            <c:strRef>
              <c:f>Лист1!$E$1</c:f>
              <c:strCache>
                <c:ptCount val="1"/>
                <c:pt idx="0">
                  <c:v>Удельная величина потребления холодной воды (на 1 проживающего), куб.м</c:v>
                </c:pt>
              </c:strCache>
            </c:strRef>
          </c:tx>
          <c:spPr>
            <a:ln>
              <a:solidFill>
                <a:srgbClr val="7030A0"/>
              </a:solidFill>
            </a:ln>
          </c:spPr>
          <c:invertIfNegative val="0"/>
          <c:dLbls>
            <c:dLbl>
              <c:idx val="0"/>
              <c:layout>
                <c:manualLayout>
                  <c:x val="3.4918381042006688E-2"/>
                  <c:y val="-1.7398216218233384E-2"/>
                </c:manualLayout>
              </c:layout>
              <c:showLegendKey val="0"/>
              <c:showVal val="1"/>
              <c:showCatName val="0"/>
              <c:showSerName val="0"/>
              <c:showPercent val="0"/>
              <c:showBubbleSize val="0"/>
            </c:dLbl>
            <c:dLbl>
              <c:idx val="1"/>
              <c:layout>
                <c:manualLayout>
                  <c:x val="1.5111121699802665E-2"/>
                  <c:y val="-4.3014765334427982E-2"/>
                </c:manualLayout>
              </c:layout>
              <c:showLegendKey val="0"/>
              <c:showVal val="1"/>
              <c:showCatName val="0"/>
              <c:showSerName val="0"/>
              <c:showPercent val="0"/>
              <c:showBubbleSize val="0"/>
            </c:dLbl>
            <c:dLbl>
              <c:idx val="2"/>
              <c:layout>
                <c:manualLayout>
                  <c:x val="1.6532812369709465E-2"/>
                  <c:y val="-2.0217934843452624E-2"/>
                </c:manualLayout>
              </c:layout>
              <c:showLegendKey val="0"/>
              <c:showVal val="1"/>
              <c:showCatName val="0"/>
              <c:showSerName val="0"/>
              <c:showPercent val="0"/>
              <c:showBubbleSize val="0"/>
            </c:dLbl>
            <c:dLbl>
              <c:idx val="3"/>
              <c:layout>
                <c:manualLayout>
                  <c:x val="1.8252309989239247E-2"/>
                  <c:y val="-1.7058377181525294E-2"/>
                </c:manualLayout>
              </c:layout>
              <c:showLegendKey val="0"/>
              <c:showVal val="1"/>
              <c:showCatName val="0"/>
              <c:showSerName val="0"/>
              <c:showPercent val="0"/>
              <c:showBubbleSize val="0"/>
            </c:dLbl>
            <c:spPr>
              <a:noFill/>
              <a:ln w="25399">
                <a:noFill/>
              </a:ln>
            </c:spPr>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Лист1!$E$2:$E$5</c:f>
              <c:numCache>
                <c:formatCode>General</c:formatCode>
                <c:ptCount val="4"/>
                <c:pt idx="0">
                  <c:v>65.06</c:v>
                </c:pt>
                <c:pt idx="1">
                  <c:v>63.8</c:v>
                </c:pt>
                <c:pt idx="2">
                  <c:v>62.06</c:v>
                </c:pt>
                <c:pt idx="3">
                  <c:v>44.53</c:v>
                </c:pt>
              </c:numCache>
            </c:numRef>
          </c:val>
        </c:ser>
        <c:ser>
          <c:idx val="4"/>
          <c:order val="4"/>
          <c:tx>
            <c:strRef>
              <c:f>Лист1!$F$1</c:f>
              <c:strCache>
                <c:ptCount val="1"/>
                <c:pt idx="0">
                  <c:v>Удельная величина потребления природного газа (на 1 проживающего), куб.м2</c:v>
                </c:pt>
              </c:strCache>
            </c:strRef>
          </c:tx>
          <c:spPr>
            <a:solidFill>
              <a:srgbClr val="FFFF00"/>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Лист1!$F$2:$F$5</c:f>
              <c:numCache>
                <c:formatCode>General</c:formatCode>
                <c:ptCount val="4"/>
                <c:pt idx="0">
                  <c:v>258</c:v>
                </c:pt>
                <c:pt idx="1">
                  <c:v>258.23</c:v>
                </c:pt>
                <c:pt idx="2">
                  <c:v>258.23</c:v>
                </c:pt>
                <c:pt idx="3">
                  <c:v>622</c:v>
                </c:pt>
              </c:numCache>
            </c:numRef>
          </c:val>
        </c:ser>
        <c:dLbls>
          <c:showLegendKey val="0"/>
          <c:showVal val="0"/>
          <c:showCatName val="0"/>
          <c:showSerName val="0"/>
          <c:showPercent val="0"/>
          <c:showBubbleSize val="0"/>
        </c:dLbls>
        <c:gapWidth val="150"/>
        <c:shape val="cylinder"/>
        <c:axId val="67786240"/>
        <c:axId val="67787776"/>
        <c:axId val="0"/>
      </c:bar3DChart>
      <c:catAx>
        <c:axId val="67786240"/>
        <c:scaling>
          <c:orientation val="minMax"/>
        </c:scaling>
        <c:delete val="0"/>
        <c:axPos val="b"/>
        <c:numFmt formatCode="General" sourceLinked="1"/>
        <c:majorTickMark val="out"/>
        <c:minorTickMark val="none"/>
        <c:tickLblPos val="nextTo"/>
        <c:txPr>
          <a:bodyPr/>
          <a:lstStyle/>
          <a:p>
            <a:pPr>
              <a:defRPr sz="1200" b="1"/>
            </a:pPr>
            <a:endParaRPr lang="ru-RU"/>
          </a:p>
        </c:txPr>
        <c:crossAx val="67787776"/>
        <c:crosses val="autoZero"/>
        <c:auto val="1"/>
        <c:lblAlgn val="ctr"/>
        <c:lblOffset val="100"/>
        <c:noMultiLvlLbl val="0"/>
      </c:catAx>
      <c:valAx>
        <c:axId val="67787776"/>
        <c:scaling>
          <c:orientation val="minMax"/>
        </c:scaling>
        <c:delete val="0"/>
        <c:axPos val="l"/>
        <c:majorGridlines/>
        <c:numFmt formatCode="General" sourceLinked="1"/>
        <c:majorTickMark val="out"/>
        <c:minorTickMark val="none"/>
        <c:tickLblPos val="nextTo"/>
        <c:txPr>
          <a:bodyPr/>
          <a:lstStyle/>
          <a:p>
            <a:pPr>
              <a:defRPr sz="1200" b="1"/>
            </a:pPr>
            <a:endParaRPr lang="ru-RU"/>
          </a:p>
        </c:txPr>
        <c:crossAx val="67786240"/>
        <c:crosses val="autoZero"/>
        <c:crossBetween val="between"/>
        <c:majorUnit val="100"/>
        <c:minorUnit val="5"/>
      </c:valAx>
      <c:spPr>
        <a:noFill/>
        <a:ln w="25399">
          <a:noFill/>
        </a:ln>
      </c:spPr>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latin typeface="Times New Roman" pitchFamily="18" charset="0"/>
                <a:cs typeface="Times New Roman" pitchFamily="18" charset="0"/>
              </a:rPr>
              <a:t>Площадь земельных участков, по которым уплачивается земельный налог, га</a:t>
            </a:r>
          </a:p>
        </c:rich>
      </c:tx>
      <c:layout>
        <c:manualLayout>
          <c:xMode val="edge"/>
          <c:yMode val="edge"/>
          <c:x val="0.17587509222637493"/>
          <c:y val="1.9607930627230125E-2"/>
        </c:manualLayout>
      </c:layout>
      <c:overlay val="0"/>
      <c:spPr>
        <a:noFill/>
        <a:ln w="25396">
          <a:noFill/>
        </a:ln>
      </c:spPr>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8621256680264391E-2"/>
          <c:y val="0.25902793400824897"/>
          <c:w val="0.88631160688247301"/>
          <c:h val="0.64665979252593475"/>
        </c:manualLayout>
      </c:layout>
      <c:bar3DChart>
        <c:barDir val="col"/>
        <c:grouping val="clustered"/>
        <c:varyColors val="0"/>
        <c:ser>
          <c:idx val="0"/>
          <c:order val="0"/>
          <c:tx>
            <c:strRef>
              <c:f>Лист1!$B$1</c:f>
              <c:strCache>
                <c:ptCount val="1"/>
                <c:pt idx="0">
                  <c:v>Площадь земельных участков, по которым уплачивается земельный налог, га</c:v>
                </c:pt>
              </c:strCache>
            </c:strRef>
          </c:tx>
          <c:spPr>
            <a:solidFill>
              <a:srgbClr val="4BACC6">
                <a:lumMod val="50000"/>
              </a:srgbClr>
            </a:solidFill>
            <a:ln>
              <a:solidFill>
                <a:sysClr val="windowText" lastClr="000000"/>
              </a:solidFill>
            </a:ln>
          </c:spPr>
          <c:invertIfNegative val="0"/>
          <c:dLbls>
            <c:dLbl>
              <c:idx val="0"/>
              <c:layout>
                <c:manualLayout>
                  <c:x val="1.3888888888888897E-2"/>
                  <c:y val="-2.7777777777777762E-2"/>
                </c:manualLayout>
              </c:layout>
              <c:showLegendKey val="0"/>
              <c:showVal val="1"/>
              <c:showCatName val="0"/>
              <c:showSerName val="0"/>
              <c:showPercent val="0"/>
              <c:showBubbleSize val="0"/>
            </c:dLbl>
            <c:dLbl>
              <c:idx val="1"/>
              <c:layout>
                <c:manualLayout>
                  <c:x val="2.7777777777777801E-2"/>
                  <c:y val="-2.7777777777777801E-2"/>
                </c:manualLayout>
              </c:layout>
              <c:showLegendKey val="0"/>
              <c:showVal val="1"/>
              <c:showCatName val="0"/>
              <c:showSerName val="0"/>
              <c:showPercent val="0"/>
              <c:showBubbleSize val="0"/>
            </c:dLbl>
            <c:dLbl>
              <c:idx val="2"/>
              <c:layout>
                <c:manualLayout>
                  <c:x val="2.5462962962962968E-2"/>
                  <c:y val="-3.1746031746031744E-2"/>
                </c:manualLayout>
              </c:layout>
              <c:showLegendKey val="0"/>
              <c:showVal val="1"/>
              <c:showCatName val="0"/>
              <c:showSerName val="0"/>
              <c:showPercent val="0"/>
              <c:showBubbleSize val="0"/>
            </c:dLbl>
            <c:dLbl>
              <c:idx val="3"/>
              <c:layout>
                <c:manualLayout>
                  <c:x val="2.0833333333333343E-2"/>
                  <c:y val="-2.3809523809523812E-2"/>
                </c:manualLayout>
              </c:layout>
              <c:showLegendKey val="0"/>
              <c:showVal val="1"/>
              <c:showCatName val="0"/>
              <c:showSerName val="0"/>
              <c:showPercent val="0"/>
              <c:showBubbleSize val="0"/>
            </c:dLbl>
            <c:spPr>
              <a:noFill/>
              <a:ln w="25396">
                <a:no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123528</c:v>
                </c:pt>
                <c:pt idx="1">
                  <c:v>104935</c:v>
                </c:pt>
                <c:pt idx="2">
                  <c:v>104470</c:v>
                </c:pt>
                <c:pt idx="3">
                  <c:v>102790</c:v>
                </c:pt>
              </c:numCache>
            </c:numRef>
          </c:val>
        </c:ser>
        <c:dLbls>
          <c:showLegendKey val="0"/>
          <c:showVal val="0"/>
          <c:showCatName val="0"/>
          <c:showSerName val="0"/>
          <c:showPercent val="0"/>
          <c:showBubbleSize val="0"/>
        </c:dLbls>
        <c:gapWidth val="55"/>
        <c:gapDepth val="55"/>
        <c:shape val="cylinder"/>
        <c:axId val="60323712"/>
        <c:axId val="60325248"/>
        <c:axId val="0"/>
      </c:bar3DChart>
      <c:catAx>
        <c:axId val="60323712"/>
        <c:scaling>
          <c:orientation val="minMax"/>
        </c:scaling>
        <c:delete val="0"/>
        <c:axPos val="b"/>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60325248"/>
        <c:crosses val="autoZero"/>
        <c:auto val="1"/>
        <c:lblAlgn val="ctr"/>
        <c:lblOffset val="100"/>
        <c:noMultiLvlLbl val="0"/>
      </c:catAx>
      <c:valAx>
        <c:axId val="60325248"/>
        <c:scaling>
          <c:orientation val="minMax"/>
        </c:scaling>
        <c:delete val="0"/>
        <c:axPos val="l"/>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60323712"/>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6095800524934379E-2"/>
          <c:y val="2.906761654793151E-2"/>
          <c:w val="0.90889253426655003"/>
          <c:h val="0.69011217347831522"/>
        </c:manualLayout>
      </c:layout>
      <c:bar3DChart>
        <c:barDir val="col"/>
        <c:grouping val="stacked"/>
        <c:varyColors val="0"/>
        <c:ser>
          <c:idx val="0"/>
          <c:order val="0"/>
          <c:tx>
            <c:strRef>
              <c:f>Лист1!$B$1</c:f>
              <c:strCache>
                <c:ptCount val="1"/>
                <c:pt idx="0">
                  <c:v>Доля прибыльных сельскохозяйственных организаций, %</c:v>
                </c:pt>
              </c:strCache>
            </c:strRef>
          </c:tx>
          <c:spPr>
            <a:solidFill>
              <a:srgbClr val="296539"/>
            </a:solidFill>
          </c:spPr>
          <c:invertIfNegative val="0"/>
          <c:dLbls>
            <c:dLbl>
              <c:idx val="0"/>
              <c:layout>
                <c:manualLayout>
                  <c:x val="8.7962962962963021E-2"/>
                  <c:y val="-1.1905074365704295E-2"/>
                </c:manualLayout>
              </c:layout>
              <c:showLegendKey val="0"/>
              <c:showVal val="1"/>
              <c:showCatName val="0"/>
              <c:showSerName val="0"/>
              <c:showPercent val="0"/>
              <c:showBubbleSize val="0"/>
            </c:dLbl>
            <c:dLbl>
              <c:idx val="1"/>
              <c:layout>
                <c:manualLayout>
                  <c:x val="9.0277595508894748E-2"/>
                  <c:y val="3.9682539682539698E-3"/>
                </c:manualLayout>
              </c:layout>
              <c:showLegendKey val="0"/>
              <c:showVal val="1"/>
              <c:showCatName val="0"/>
              <c:showSerName val="0"/>
              <c:showPercent val="0"/>
              <c:showBubbleSize val="0"/>
            </c:dLbl>
            <c:dLbl>
              <c:idx val="2"/>
              <c:layout>
                <c:manualLayout>
                  <c:x val="9.4907407407407426E-2"/>
                  <c:y val="7.9365079365079395E-3"/>
                </c:manualLayout>
              </c:layout>
              <c:showLegendKey val="0"/>
              <c:showVal val="1"/>
              <c:showCatName val="0"/>
              <c:showSerName val="0"/>
              <c:showPercent val="0"/>
              <c:showBubbleSize val="0"/>
            </c:dLbl>
            <c:dLbl>
              <c:idx val="3"/>
              <c:layout>
                <c:manualLayout>
                  <c:x val="9.9492113435577526E-2"/>
                  <c:y val="3.9899112289194802E-3"/>
                </c:manualLayout>
              </c:layout>
              <c:showLegendKey val="0"/>
              <c:showVal val="1"/>
              <c:showCatName val="0"/>
              <c:showSerName val="0"/>
              <c:showPercent val="0"/>
              <c:showBubbleSize val="0"/>
            </c:dLbl>
            <c:spPr>
              <a:noFill/>
              <a:ln w="25396">
                <a:noFill/>
              </a:ln>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81.8</c:v>
                </c:pt>
                <c:pt idx="1">
                  <c:v>83.3</c:v>
                </c:pt>
                <c:pt idx="2">
                  <c:v>90</c:v>
                </c:pt>
                <c:pt idx="3">
                  <c:v>95.45</c:v>
                </c:pt>
              </c:numCache>
            </c:numRef>
          </c:val>
        </c:ser>
        <c:ser>
          <c:idx val="1"/>
          <c:order val="1"/>
          <c:tx>
            <c:strRef>
              <c:f>Лист1!$C$1</c:f>
              <c:strCache>
                <c:ptCount val="1"/>
                <c:pt idx="0">
                  <c:v>Доля убыточных сельскохозяйственных организаций, %</c:v>
                </c:pt>
              </c:strCache>
            </c:strRef>
          </c:tx>
          <c:spPr>
            <a:solidFill>
              <a:srgbClr val="E1851F"/>
            </a:solidFill>
          </c:spPr>
          <c:invertIfNegative val="0"/>
          <c:dLbls>
            <c:dLbl>
              <c:idx val="0"/>
              <c:layout>
                <c:manualLayout>
                  <c:x val="9.2392614047132962E-2"/>
                  <c:y val="-2.3765437008025046E-2"/>
                </c:manualLayout>
              </c:layout>
              <c:showLegendKey val="0"/>
              <c:showVal val="1"/>
              <c:showCatName val="0"/>
              <c:showSerName val="0"/>
              <c:showPercent val="0"/>
              <c:showBubbleSize val="0"/>
            </c:dLbl>
            <c:dLbl>
              <c:idx val="1"/>
              <c:layout>
                <c:manualLayout>
                  <c:x val="8.7772983344776317E-2"/>
                  <c:y val="-3.9609061680041741E-3"/>
                </c:manualLayout>
              </c:layout>
              <c:showLegendKey val="0"/>
              <c:showVal val="1"/>
              <c:showCatName val="0"/>
              <c:showSerName val="0"/>
              <c:showPercent val="0"/>
              <c:showBubbleSize val="0"/>
            </c:dLbl>
            <c:dLbl>
              <c:idx val="2"/>
              <c:layout>
                <c:manualLayout>
                  <c:x val="7.6223724713660193E-2"/>
                  <c:y val="-7.9218123360083482E-3"/>
                </c:manualLayout>
              </c:layout>
              <c:showLegendKey val="0"/>
              <c:showVal val="1"/>
              <c:showCatName val="0"/>
              <c:showSerName val="0"/>
              <c:showPercent val="0"/>
              <c:showBubbleSize val="0"/>
            </c:dLbl>
            <c:dLbl>
              <c:idx val="3"/>
              <c:layout>
                <c:manualLayout>
                  <c:x val="9.0082798695954647E-2"/>
                  <c:y val="-7.9218123360083482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Лист1!$C$2:$C$5</c:f>
              <c:numCache>
                <c:formatCode>General</c:formatCode>
                <c:ptCount val="4"/>
                <c:pt idx="0">
                  <c:v>18.2</c:v>
                </c:pt>
                <c:pt idx="1">
                  <c:v>16.7</c:v>
                </c:pt>
                <c:pt idx="2">
                  <c:v>10</c:v>
                </c:pt>
                <c:pt idx="3">
                  <c:v>4.55</c:v>
                </c:pt>
              </c:numCache>
            </c:numRef>
          </c:val>
        </c:ser>
        <c:dLbls>
          <c:showLegendKey val="0"/>
          <c:showVal val="0"/>
          <c:showCatName val="0"/>
          <c:showSerName val="0"/>
          <c:showPercent val="0"/>
          <c:showBubbleSize val="0"/>
        </c:dLbls>
        <c:gapWidth val="150"/>
        <c:shape val="cylinder"/>
        <c:axId val="60420096"/>
        <c:axId val="60421632"/>
        <c:axId val="0"/>
      </c:bar3DChart>
      <c:catAx>
        <c:axId val="60420096"/>
        <c:scaling>
          <c:orientation val="minMax"/>
        </c:scaling>
        <c:delete val="0"/>
        <c:axPos val="b"/>
        <c:numFmt formatCode="General" sourceLinked="1"/>
        <c:majorTickMark val="out"/>
        <c:minorTickMark val="none"/>
        <c:tickLblPos val="nextTo"/>
        <c:txPr>
          <a:bodyPr/>
          <a:lstStyle/>
          <a:p>
            <a:pPr>
              <a:defRPr sz="1200"/>
            </a:pPr>
            <a:endParaRPr lang="ru-RU"/>
          </a:p>
        </c:txPr>
        <c:crossAx val="60421632"/>
        <c:crosses val="autoZero"/>
        <c:auto val="1"/>
        <c:lblAlgn val="ctr"/>
        <c:lblOffset val="100"/>
        <c:noMultiLvlLbl val="0"/>
      </c:catAx>
      <c:valAx>
        <c:axId val="60421632"/>
        <c:scaling>
          <c:orientation val="minMax"/>
          <c:max val="100"/>
        </c:scaling>
        <c:delete val="0"/>
        <c:axPos val="l"/>
        <c:numFmt formatCode="General" sourceLinked="1"/>
        <c:majorTickMark val="out"/>
        <c:minorTickMark val="none"/>
        <c:tickLblPos val="nextTo"/>
        <c:txPr>
          <a:bodyPr/>
          <a:lstStyle/>
          <a:p>
            <a:pPr>
              <a:defRPr sz="1200"/>
            </a:pPr>
            <a:endParaRPr lang="ru-RU"/>
          </a:p>
        </c:txPr>
        <c:crossAx val="60420096"/>
        <c:crosses val="autoZero"/>
        <c:crossBetween val="between"/>
      </c:valAx>
      <c:spPr>
        <a:noFill/>
        <a:ln w="25396">
          <a:noFill/>
        </a:ln>
      </c:spPr>
    </c:plotArea>
    <c:legend>
      <c:legendPos val="r"/>
      <c:layout>
        <c:manualLayout>
          <c:xMode val="edge"/>
          <c:yMode val="edge"/>
          <c:x val="0.13523131672597866"/>
          <c:y val="0.83333333333333337"/>
          <c:w val="0.72775800711743777"/>
          <c:h val="0.16993464052287582"/>
        </c:manualLayout>
      </c:layout>
      <c:overlay val="0"/>
      <c:txPr>
        <a:bodyPr/>
        <a:lstStyle/>
        <a:p>
          <a:pPr>
            <a:defRPr sz="1200"/>
          </a:pPr>
          <a:endParaRPr lang="ru-RU"/>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Среднемесячная номинальная заработная плата работников, рублей</a:t>
            </a:r>
          </a:p>
        </c:rich>
      </c:tx>
      <c:layout>
        <c:manualLayout>
          <c:xMode val="edge"/>
          <c:yMode val="edge"/>
          <c:x val="0.10188087774294671"/>
          <c:y val="2.0109689213893969E-2"/>
        </c:manualLayout>
      </c:layout>
      <c:overlay val="0"/>
      <c:spPr>
        <a:noFill/>
        <a:ln w="25399">
          <a:noFill/>
        </a:ln>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335008655833015E-2"/>
          <c:y val="8.6855820889273433E-2"/>
          <c:w val="0.87597207814070699"/>
          <c:h val="0.62449877423492983"/>
        </c:manualLayout>
      </c:layout>
      <c:bar3DChart>
        <c:barDir val="bar"/>
        <c:grouping val="clustered"/>
        <c:varyColors val="0"/>
        <c:ser>
          <c:idx val="0"/>
          <c:order val="0"/>
          <c:tx>
            <c:strRef>
              <c:f>Лист1!$B$1</c:f>
              <c:strCache>
                <c:ptCount val="1"/>
                <c:pt idx="0">
                  <c:v>крупных и средних предприятий и некоммерческих организаций</c:v>
                </c:pt>
              </c:strCache>
            </c:strRef>
          </c:tx>
          <c:spPr>
            <a:solidFill>
              <a:srgbClr val="002060"/>
            </a:solidFill>
          </c:spPr>
          <c:invertIfNegative val="0"/>
          <c:dLbls>
            <c:spPr>
              <a:noFill/>
              <a:ln w="25399">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13752</c:v>
                </c:pt>
                <c:pt idx="1">
                  <c:v>15697</c:v>
                </c:pt>
                <c:pt idx="2">
                  <c:v>18749</c:v>
                </c:pt>
                <c:pt idx="3">
                  <c:v>20701</c:v>
                </c:pt>
              </c:numCache>
            </c:numRef>
          </c:val>
        </c:ser>
        <c:ser>
          <c:idx val="1"/>
          <c:order val="1"/>
          <c:tx>
            <c:strRef>
              <c:f>Лист1!$C$1</c:f>
              <c:strCache>
                <c:ptCount val="1"/>
                <c:pt idx="0">
                  <c:v>муниципальных дошкольных образовательных учреждений</c:v>
                </c:pt>
              </c:strCache>
            </c:strRef>
          </c:tx>
          <c:spPr>
            <a:solidFill>
              <a:srgbClr val="FF5050"/>
            </a:solidFill>
          </c:spPr>
          <c:invertIfNegative val="0"/>
          <c:dLbls>
            <c:dLbl>
              <c:idx val="3"/>
              <c:layout>
                <c:manualLayout>
                  <c:x val="4.0899795501022499E-3"/>
                  <c:y val="-9.2432120161756205E-3"/>
                </c:manualLayout>
              </c:layout>
              <c:showLegendKey val="0"/>
              <c:showVal val="1"/>
              <c:showCatName val="0"/>
              <c:showSerName val="0"/>
              <c:showPercent val="0"/>
              <c:showBubbleSize val="0"/>
            </c:dLbl>
            <c:spPr>
              <a:noFill/>
              <a:ln w="25399">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Лист1!$C$2:$C$5</c:f>
              <c:numCache>
                <c:formatCode>General</c:formatCode>
                <c:ptCount val="4"/>
                <c:pt idx="0">
                  <c:v>6798</c:v>
                </c:pt>
                <c:pt idx="1">
                  <c:v>8566</c:v>
                </c:pt>
                <c:pt idx="2">
                  <c:v>13482</c:v>
                </c:pt>
                <c:pt idx="3">
                  <c:v>15427</c:v>
                </c:pt>
              </c:numCache>
            </c:numRef>
          </c:val>
        </c:ser>
        <c:ser>
          <c:idx val="2"/>
          <c:order val="2"/>
          <c:tx>
            <c:strRef>
              <c:f>Лист1!$D$1</c:f>
              <c:strCache>
                <c:ptCount val="1"/>
                <c:pt idx="0">
                  <c:v>муниципальных образовательных учреждений</c:v>
                </c:pt>
              </c:strCache>
            </c:strRef>
          </c:tx>
          <c:spPr>
            <a:solidFill>
              <a:srgbClr val="92D050"/>
            </a:solidFill>
          </c:spPr>
          <c:invertIfNegative val="0"/>
          <c:dLbls>
            <c:dLbl>
              <c:idx val="3"/>
              <c:layout>
                <c:manualLayout>
                  <c:x val="0"/>
                  <c:y val="1.1057283350846304E-3"/>
                </c:manualLayout>
              </c:layout>
              <c:showLegendKey val="0"/>
              <c:showVal val="1"/>
              <c:showCatName val="0"/>
              <c:showSerName val="0"/>
              <c:showPercent val="0"/>
              <c:showBubbleSize val="0"/>
            </c:dLbl>
            <c:spPr>
              <a:noFill/>
              <a:ln w="25399">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Лист1!$D$2:$D$5</c:f>
              <c:numCache>
                <c:formatCode>General</c:formatCode>
                <c:ptCount val="4"/>
                <c:pt idx="0">
                  <c:v>10623</c:v>
                </c:pt>
                <c:pt idx="1">
                  <c:v>14613</c:v>
                </c:pt>
                <c:pt idx="2">
                  <c:v>19182</c:v>
                </c:pt>
                <c:pt idx="3">
                  <c:v>20132.3</c:v>
                </c:pt>
              </c:numCache>
            </c:numRef>
          </c:val>
        </c:ser>
        <c:ser>
          <c:idx val="3"/>
          <c:order val="3"/>
          <c:tx>
            <c:strRef>
              <c:f>Лист1!$E$1</c:f>
              <c:strCache>
                <c:ptCount val="1"/>
                <c:pt idx="0">
                  <c:v>учителей муниципальных образовательных учреждений</c:v>
                </c:pt>
              </c:strCache>
            </c:strRef>
          </c:tx>
          <c:spPr>
            <a:solidFill>
              <a:srgbClr val="CC66FF"/>
            </a:solidFill>
          </c:spPr>
          <c:invertIfNegative val="0"/>
          <c:dLbls>
            <c:spPr>
              <a:noFill/>
              <a:ln w="25399">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Лист1!$E$2:$E$5</c:f>
              <c:numCache>
                <c:formatCode>General</c:formatCode>
                <c:ptCount val="4"/>
                <c:pt idx="0">
                  <c:v>13497</c:v>
                </c:pt>
                <c:pt idx="1">
                  <c:v>16007</c:v>
                </c:pt>
                <c:pt idx="2">
                  <c:v>22713</c:v>
                </c:pt>
                <c:pt idx="3">
                  <c:v>24734</c:v>
                </c:pt>
              </c:numCache>
            </c:numRef>
          </c:val>
        </c:ser>
        <c:ser>
          <c:idx val="4"/>
          <c:order val="4"/>
          <c:tx>
            <c:strRef>
              <c:f>Лист1!$F$1</c:f>
              <c:strCache>
                <c:ptCount val="1"/>
                <c:pt idx="0">
                  <c:v>муниципальных учреждений культуры и искусства</c:v>
                </c:pt>
              </c:strCache>
            </c:strRef>
          </c:tx>
          <c:spPr>
            <a:solidFill>
              <a:srgbClr val="4BACC6">
                <a:lumMod val="75000"/>
              </a:srgbClr>
            </a:solidFill>
          </c:spPr>
          <c:invertIfNegative val="0"/>
          <c:dLbls>
            <c:dLbl>
              <c:idx val="2"/>
              <c:layout>
                <c:manualLayout>
                  <c:x val="0"/>
                  <c:y val="-6.9324090121317189E-3"/>
                </c:manualLayout>
              </c:layout>
              <c:showLegendKey val="0"/>
              <c:showVal val="1"/>
              <c:showCatName val="0"/>
              <c:showSerName val="0"/>
              <c:showPercent val="0"/>
              <c:showBubbleSize val="0"/>
            </c:dLbl>
            <c:dLbl>
              <c:idx val="3"/>
              <c:layout>
                <c:manualLayout>
                  <c:x val="0"/>
                  <c:y val="-1.3864818024263438E-2"/>
                </c:manualLayout>
              </c:layout>
              <c:showLegendKey val="0"/>
              <c:showVal val="1"/>
              <c:showCatName val="0"/>
              <c:showSerName val="0"/>
              <c:showPercent val="0"/>
              <c:showBubbleSize val="0"/>
            </c:dLbl>
            <c:spPr>
              <a:noFill/>
              <a:ln w="25399">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Лист1!$F$2:$F$5</c:f>
              <c:numCache>
                <c:formatCode>General</c:formatCode>
                <c:ptCount val="4"/>
                <c:pt idx="0">
                  <c:v>7830</c:v>
                </c:pt>
                <c:pt idx="1">
                  <c:v>8921</c:v>
                </c:pt>
                <c:pt idx="2">
                  <c:v>11738</c:v>
                </c:pt>
                <c:pt idx="3">
                  <c:v>14371</c:v>
                </c:pt>
              </c:numCache>
            </c:numRef>
          </c:val>
        </c:ser>
        <c:ser>
          <c:idx val="5"/>
          <c:order val="5"/>
          <c:tx>
            <c:strRef>
              <c:f>Лист1!$G$1</c:f>
              <c:strCache>
                <c:ptCount val="1"/>
                <c:pt idx="0">
                  <c:v>муниципальных учреждений физической культуры и спорта</c:v>
                </c:pt>
              </c:strCache>
            </c:strRef>
          </c:tx>
          <c:spPr>
            <a:solidFill>
              <a:srgbClr val="FFFE4C"/>
            </a:solidFill>
          </c:spPr>
          <c:invertIfNegative val="0"/>
          <c:dLbls>
            <c:dLbl>
              <c:idx val="2"/>
              <c:layout>
                <c:manualLayout>
                  <c:x val="0"/>
                  <c:y val="-6.9294447932406449E-3"/>
                </c:manualLayout>
              </c:layout>
              <c:showLegendKey val="0"/>
              <c:showVal val="1"/>
              <c:showCatName val="0"/>
              <c:showSerName val="0"/>
              <c:showPercent val="0"/>
              <c:showBubbleSize val="0"/>
            </c:dLbl>
            <c:dLbl>
              <c:idx val="3"/>
              <c:layout>
                <c:manualLayout>
                  <c:x val="8.7145969498909868E-3"/>
                  <c:y val="-2.2328548644338111E-2"/>
                </c:manualLayout>
              </c:layout>
              <c:showLegendKey val="0"/>
              <c:showVal val="1"/>
              <c:showCatName val="0"/>
              <c:showSerName val="0"/>
              <c:showPercent val="0"/>
              <c:showBubbleSize val="0"/>
            </c:dLbl>
            <c:spPr>
              <a:noFill/>
              <a:ln w="25399">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Лист1!$G$2:$G$5</c:f>
              <c:numCache>
                <c:formatCode>General</c:formatCode>
                <c:ptCount val="4"/>
                <c:pt idx="0">
                  <c:v>9680</c:v>
                </c:pt>
                <c:pt idx="1">
                  <c:v>10176</c:v>
                </c:pt>
                <c:pt idx="2">
                  <c:v>11063</c:v>
                </c:pt>
                <c:pt idx="3">
                  <c:v>12581</c:v>
                </c:pt>
              </c:numCache>
            </c:numRef>
          </c:val>
        </c:ser>
        <c:dLbls>
          <c:showLegendKey val="0"/>
          <c:showVal val="0"/>
          <c:showCatName val="0"/>
          <c:showSerName val="0"/>
          <c:showPercent val="0"/>
          <c:showBubbleSize val="0"/>
        </c:dLbls>
        <c:gapWidth val="150"/>
        <c:shape val="box"/>
        <c:axId val="65942656"/>
        <c:axId val="65944192"/>
        <c:axId val="0"/>
      </c:bar3DChart>
      <c:catAx>
        <c:axId val="65942656"/>
        <c:scaling>
          <c:orientation val="minMax"/>
        </c:scaling>
        <c:delete val="0"/>
        <c:axPos val="l"/>
        <c:numFmt formatCode="General" sourceLinked="1"/>
        <c:majorTickMark val="none"/>
        <c:minorTickMark val="none"/>
        <c:tickLblPos val="nextTo"/>
        <c:txPr>
          <a:bodyPr/>
          <a:lstStyle/>
          <a:p>
            <a:pPr>
              <a:defRPr sz="1000" b="1">
                <a:latin typeface="Times New Roman" pitchFamily="18" charset="0"/>
                <a:cs typeface="Times New Roman" pitchFamily="18" charset="0"/>
              </a:defRPr>
            </a:pPr>
            <a:endParaRPr lang="ru-RU"/>
          </a:p>
        </c:txPr>
        <c:crossAx val="65944192"/>
        <c:crosses val="autoZero"/>
        <c:auto val="1"/>
        <c:lblAlgn val="ctr"/>
        <c:lblOffset val="100"/>
        <c:noMultiLvlLbl val="0"/>
      </c:catAx>
      <c:valAx>
        <c:axId val="65944192"/>
        <c:scaling>
          <c:orientation val="minMax"/>
        </c:scaling>
        <c:delete val="0"/>
        <c:axPos val="b"/>
        <c:majorGridlines/>
        <c:numFmt formatCode="General" sourceLinked="1"/>
        <c:majorTickMark val="none"/>
        <c:minorTickMark val="none"/>
        <c:tickLblPos val="nextTo"/>
        <c:txPr>
          <a:bodyPr/>
          <a:lstStyle/>
          <a:p>
            <a:pPr>
              <a:defRPr sz="1100" b="1">
                <a:latin typeface="Times New Roman" pitchFamily="18" charset="0"/>
                <a:cs typeface="Times New Roman" pitchFamily="18" charset="0"/>
              </a:defRPr>
            </a:pPr>
            <a:endParaRPr lang="ru-RU"/>
          </a:p>
        </c:txPr>
        <c:crossAx val="65942656"/>
        <c:crosses val="autoZero"/>
        <c:crossBetween val="between"/>
      </c:valAx>
      <c:spPr>
        <a:noFill/>
        <a:ln w="25399">
          <a:noFill/>
        </a:ln>
      </c:spPr>
    </c:plotArea>
    <c:legend>
      <c:legendPos val="r"/>
      <c:layout>
        <c:manualLayout>
          <c:xMode val="edge"/>
          <c:yMode val="edge"/>
          <c:x val="0.14739696255518536"/>
          <c:y val="0.76233996230181833"/>
          <c:w val="0.69150628958616722"/>
          <c:h val="0.23765996343692869"/>
        </c:manualLayout>
      </c:layout>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9359076284578735"/>
          <c:y val="9.9071207430340563E-2"/>
        </c:manualLayout>
      </c:layout>
      <c:overlay val="0"/>
    </c:title>
    <c:autoTitleDeleted val="0"/>
    <c:view3D>
      <c:rotX val="35"/>
      <c:hPercent val="46"/>
      <c:rotY val="43"/>
      <c:depthPercent val="5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9.6816088913122336E-2"/>
          <c:y val="2.4664765201563427E-2"/>
          <c:w val="0.87970309627402998"/>
          <c:h val="0.88962870024439888"/>
        </c:manualLayout>
      </c:layout>
      <c:bar3DChart>
        <c:barDir val="col"/>
        <c:grouping val="clustered"/>
        <c:varyColors val="0"/>
        <c:ser>
          <c:idx val="0"/>
          <c:order val="0"/>
          <c:tx>
            <c:strRef>
              <c:f>Sheet1!$A$2</c:f>
              <c:strCache>
                <c:ptCount val="1"/>
              </c:strCache>
            </c:strRef>
          </c:tx>
          <c:spPr>
            <a:pattFill prst="pct90">
              <a:fgClr>
                <a:srgbClr val="993366"/>
              </a:fgClr>
              <a:bgClr>
                <a:srgbClr val="FFFFCC"/>
              </a:bgClr>
            </a:pattFill>
            <a:ln w="12483">
              <a:solidFill>
                <a:srgbClr val="000000"/>
              </a:solidFill>
              <a:prstDash val="solid"/>
            </a:ln>
          </c:spPr>
          <c:invertIfNegative val="0"/>
          <c:dLbls>
            <c:dLbl>
              <c:idx val="0"/>
              <c:layout>
                <c:manualLayout>
                  <c:x val="6.0823377121512569E-2"/>
                  <c:y val="-9.3745275246577567E-2"/>
                </c:manualLayout>
              </c:layout>
              <c:showLegendKey val="0"/>
              <c:showVal val="1"/>
              <c:showCatName val="0"/>
              <c:showSerName val="0"/>
              <c:showPercent val="0"/>
              <c:showBubbleSize val="0"/>
            </c:dLbl>
            <c:dLbl>
              <c:idx val="1"/>
              <c:layout>
                <c:manualLayout>
                  <c:x val="6.6028488262449961E-2"/>
                  <c:y val="-4.8327068653113798E-3"/>
                </c:manualLayout>
              </c:layout>
              <c:showLegendKey val="0"/>
              <c:showVal val="1"/>
              <c:showCatName val="0"/>
              <c:showSerName val="0"/>
              <c:showPercent val="0"/>
              <c:showBubbleSize val="0"/>
            </c:dLbl>
            <c:dLbl>
              <c:idx val="2"/>
              <c:layout>
                <c:manualLayout>
                  <c:x val="8.2396481878088679E-2"/>
                  <c:y val="-5.9545945341383077E-2"/>
                </c:manualLayout>
              </c:layout>
              <c:showLegendKey val="0"/>
              <c:showVal val="1"/>
              <c:showCatName val="0"/>
              <c:showSerName val="0"/>
              <c:showPercent val="0"/>
              <c:showBubbleSize val="0"/>
            </c:dLbl>
            <c:dLbl>
              <c:idx val="3"/>
              <c:layout>
                <c:manualLayout>
                  <c:x val="6.7235304657269193E-2"/>
                  <c:y val="-1.7241553085808833E-3"/>
                </c:manualLayout>
              </c:layout>
              <c:showLegendKey val="0"/>
              <c:showVal val="1"/>
              <c:showCatName val="0"/>
              <c:showSerName val="0"/>
              <c:showPercent val="0"/>
              <c:showBubbleSize val="0"/>
            </c:dLbl>
            <c:spPr>
              <a:noFill/>
              <a:ln w="3114">
                <a:solidFill>
                  <a:srgbClr val="000000"/>
                </a:solidFill>
                <a:prstDash val="solid"/>
              </a:ln>
              <a:effectLst>
                <a:outerShdw dist="35921" dir="2700000" algn="br">
                  <a:srgbClr val="000000"/>
                </a:outerShdw>
              </a:effectLst>
            </c:spPr>
            <c:txPr>
              <a:bodyPr/>
              <a:lstStyle/>
              <a:p>
                <a:pPr>
                  <a:defRPr sz="98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4"/>
                <c:pt idx="0">
                  <c:v>2011 год</c:v>
                </c:pt>
                <c:pt idx="1">
                  <c:v>2012 год</c:v>
                </c:pt>
                <c:pt idx="2">
                  <c:v>2013 год</c:v>
                </c:pt>
                <c:pt idx="3">
                  <c:v>2014 год</c:v>
                </c:pt>
              </c:strCache>
            </c:strRef>
          </c:cat>
          <c:val>
            <c:numRef>
              <c:f>Sheet1!$B$2:$E$2</c:f>
              <c:numCache>
                <c:formatCode>0.00</c:formatCode>
                <c:ptCount val="4"/>
                <c:pt idx="0">
                  <c:v>96.79</c:v>
                </c:pt>
                <c:pt idx="1">
                  <c:v>100</c:v>
                </c:pt>
                <c:pt idx="2">
                  <c:v>96.74</c:v>
                </c:pt>
                <c:pt idx="3">
                  <c:v>99.35</c:v>
                </c:pt>
              </c:numCache>
            </c:numRef>
          </c:val>
          <c:shape val="pyramid"/>
        </c:ser>
        <c:dLbls>
          <c:showLegendKey val="0"/>
          <c:showVal val="1"/>
          <c:showCatName val="0"/>
          <c:showSerName val="0"/>
          <c:showPercent val="0"/>
          <c:showBubbleSize val="0"/>
        </c:dLbls>
        <c:gapWidth val="30"/>
        <c:gapDepth val="20"/>
        <c:shape val="cone"/>
        <c:axId val="65985152"/>
        <c:axId val="66299392"/>
        <c:axId val="0"/>
      </c:bar3DChart>
      <c:catAx>
        <c:axId val="65985152"/>
        <c:scaling>
          <c:orientation val="minMax"/>
        </c:scaling>
        <c:delete val="0"/>
        <c:axPos val="b"/>
        <c:numFmt formatCode="General" sourceLinked="1"/>
        <c:majorTickMark val="out"/>
        <c:minorTickMark val="none"/>
        <c:tickLblPos val="low"/>
        <c:spPr>
          <a:ln w="3121">
            <a:solidFill>
              <a:srgbClr val="000000"/>
            </a:solidFill>
            <a:prstDash val="solid"/>
          </a:ln>
        </c:spPr>
        <c:txPr>
          <a:bodyPr rot="0" vert="horz"/>
          <a:lstStyle/>
          <a:p>
            <a:pPr>
              <a:defRPr sz="1079" b="1" i="0" u="none" strike="noStrike" baseline="0">
                <a:solidFill>
                  <a:srgbClr val="000000"/>
                </a:solidFill>
                <a:latin typeface="Times New Roman"/>
                <a:ea typeface="Times New Roman"/>
                <a:cs typeface="Times New Roman"/>
              </a:defRPr>
            </a:pPr>
            <a:endParaRPr lang="ru-RU"/>
          </a:p>
        </c:txPr>
        <c:crossAx val="66299392"/>
        <c:crossesAt val="90"/>
        <c:auto val="1"/>
        <c:lblAlgn val="ctr"/>
        <c:lblOffset val="100"/>
        <c:tickLblSkip val="1"/>
        <c:tickMarkSkip val="1"/>
        <c:noMultiLvlLbl val="0"/>
      </c:catAx>
      <c:valAx>
        <c:axId val="66299392"/>
        <c:scaling>
          <c:orientation val="minMax"/>
          <c:min val="90"/>
        </c:scaling>
        <c:delete val="0"/>
        <c:axPos val="l"/>
        <c:numFmt formatCode="0.00" sourceLinked="1"/>
        <c:majorTickMark val="out"/>
        <c:minorTickMark val="none"/>
        <c:tickLblPos val="nextTo"/>
        <c:spPr>
          <a:ln w="3121">
            <a:solidFill>
              <a:srgbClr val="000000"/>
            </a:solidFill>
            <a:prstDash val="solid"/>
          </a:ln>
        </c:spPr>
        <c:txPr>
          <a:bodyPr rot="0" vert="horz"/>
          <a:lstStyle/>
          <a:p>
            <a:pPr>
              <a:defRPr sz="1079" b="1" i="0" u="none" strike="noStrike" baseline="0">
                <a:solidFill>
                  <a:srgbClr val="000000"/>
                </a:solidFill>
                <a:latin typeface="Times New Roman"/>
                <a:ea typeface="Times New Roman"/>
                <a:cs typeface="Times New Roman"/>
              </a:defRPr>
            </a:pPr>
            <a:endParaRPr lang="ru-RU"/>
          </a:p>
        </c:txPr>
        <c:crossAx val="65985152"/>
        <c:crosses val="autoZero"/>
        <c:crossBetween val="between"/>
        <c:majorUnit val="2"/>
      </c:valAx>
      <c:spPr>
        <a:noFill/>
        <a:ln w="24909">
          <a:noFill/>
        </a:ln>
      </c:spPr>
    </c:plotArea>
    <c:plotVisOnly val="1"/>
    <c:dispBlanksAs val="gap"/>
    <c:showDLblsOverMax val="0"/>
  </c:chart>
  <c:spPr>
    <a:noFill/>
    <a:ln>
      <a:noFill/>
    </a:ln>
  </c:spPr>
  <c:txPr>
    <a:bodyPr/>
    <a:lstStyle/>
    <a:p>
      <a:pPr>
        <a:defRPr sz="118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Доля детей первой и второй групп здоровья  в общей численности обучающихся,%</a:t>
            </a:r>
          </a:p>
        </c:rich>
      </c:tx>
      <c:layout>
        <c:manualLayout>
          <c:xMode val="edge"/>
          <c:yMode val="edge"/>
          <c:x val="0.10142348754448399"/>
          <c:y val="1.9607843137254902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Столбец1</c:v>
                </c:pt>
              </c:strCache>
            </c:strRef>
          </c:tx>
          <c:spPr>
            <a:solidFill>
              <a:srgbClr val="357338"/>
            </a:solidFill>
          </c:spPr>
          <c:invertIfNegative val="0"/>
          <c:dLbls>
            <c:dLbl>
              <c:idx val="0"/>
              <c:layout>
                <c:manualLayout>
                  <c:x val="0.39765981778435883"/>
                  <c:y val="5.2330283918435479E-3"/>
                </c:manualLayout>
              </c:layout>
              <c:showLegendKey val="0"/>
              <c:showVal val="1"/>
              <c:showCatName val="0"/>
              <c:showSerName val="0"/>
              <c:showPercent val="0"/>
              <c:showBubbleSize val="0"/>
            </c:dLbl>
            <c:dLbl>
              <c:idx val="1"/>
              <c:layout>
                <c:manualLayout>
                  <c:x val="0.42199857749391467"/>
                  <c:y val="-2.5562322941334214E-2"/>
                </c:manualLayout>
              </c:layout>
              <c:showLegendKey val="0"/>
              <c:showVal val="1"/>
              <c:showCatName val="0"/>
              <c:showSerName val="0"/>
              <c:showPercent val="0"/>
              <c:showBubbleSize val="0"/>
            </c:dLbl>
            <c:dLbl>
              <c:idx val="2"/>
              <c:layout>
                <c:manualLayout>
                  <c:x val="0.39060165167507432"/>
                  <c:y val="-1.1818360065042308E-2"/>
                </c:manualLayout>
              </c:layout>
              <c:showLegendKey val="0"/>
              <c:showVal val="1"/>
              <c:showCatName val="0"/>
              <c:showSerName val="0"/>
              <c:showPercent val="0"/>
              <c:showBubbleSize val="0"/>
            </c:dLbl>
            <c:dLbl>
              <c:idx val="3"/>
              <c:layout>
                <c:manualLayout>
                  <c:x val="0.43283797860634105"/>
                  <c:y val="-3.5973222449181331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87</c:v>
                </c:pt>
                <c:pt idx="1">
                  <c:v>87.81</c:v>
                </c:pt>
                <c:pt idx="2" formatCode="0.00">
                  <c:v>86.37</c:v>
                </c:pt>
                <c:pt idx="3">
                  <c:v>88.7</c:v>
                </c:pt>
              </c:numCache>
            </c:numRef>
          </c:val>
        </c:ser>
        <c:dLbls>
          <c:showLegendKey val="0"/>
          <c:showVal val="0"/>
          <c:showCatName val="0"/>
          <c:showSerName val="0"/>
          <c:showPercent val="0"/>
          <c:showBubbleSize val="0"/>
        </c:dLbls>
        <c:gapWidth val="150"/>
        <c:shape val="cylinder"/>
        <c:axId val="66205568"/>
        <c:axId val="66207104"/>
        <c:axId val="0"/>
      </c:bar3DChart>
      <c:catAx>
        <c:axId val="66205568"/>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6207104"/>
        <c:crosses val="autoZero"/>
        <c:auto val="1"/>
        <c:lblAlgn val="ctr"/>
        <c:lblOffset val="100"/>
        <c:noMultiLvlLbl val="0"/>
      </c:catAx>
      <c:valAx>
        <c:axId val="66207104"/>
        <c:scaling>
          <c:orientation val="minMax"/>
          <c:max val="100"/>
          <c:min val="0"/>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6205568"/>
        <c:crosses val="autoZero"/>
        <c:crossBetween val="between"/>
        <c:majorUnit val="20"/>
      </c:valAx>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59733460910342"/>
          <c:y val="5.4172611381461733E-2"/>
          <c:w val="0.7538647489399557"/>
          <c:h val="0.51467620905858857"/>
        </c:manualLayout>
      </c:layout>
      <c:barChart>
        <c:barDir val="col"/>
        <c:grouping val="clustered"/>
        <c:varyColors val="0"/>
        <c:ser>
          <c:idx val="0"/>
          <c:order val="0"/>
          <c:tx>
            <c:strRef>
              <c:f>Лист1!$B$1</c:f>
              <c:strCache>
                <c:ptCount val="1"/>
                <c:pt idx="0">
                  <c:v>Численность детей в возрасте 5-18 лет, получающих услуги по дополнительному образованию, человек</c:v>
                </c:pt>
              </c:strCache>
            </c:strRef>
          </c:tx>
          <c:spPr>
            <a:gradFill>
              <a:gsLst>
                <a:gs pos="0">
                  <a:srgbClr val="4BACC6">
                    <a:lumMod val="75000"/>
                  </a:srgbClr>
                </a:gs>
                <a:gs pos="50000">
                  <a:srgbClr val="4BACC6">
                    <a:lumMod val="50000"/>
                  </a:srgbClr>
                </a:gs>
                <a:gs pos="100000">
                  <a:srgbClr val="4F81BD">
                    <a:tint val="23500"/>
                    <a:satMod val="160000"/>
                  </a:srgbClr>
                </a:gs>
              </a:gsLst>
              <a:lin ang="16200000" scaled="1"/>
            </a:gradFill>
            <a:ln>
              <a:solidFill>
                <a:srgbClr val="00B0F0"/>
              </a:solidFill>
            </a:ln>
          </c:spPr>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3.5611135042081752E-4"/>
                  <c:y val="-2.2130727586958887E-2"/>
                </c:manualLayout>
              </c:layout>
              <c:showLegendKey val="0"/>
              <c:showVal val="1"/>
              <c:showCatName val="0"/>
              <c:showSerName val="0"/>
              <c:showPercent val="0"/>
              <c:showBubbleSize val="0"/>
            </c:dLbl>
            <c:dLbl>
              <c:idx val="1"/>
              <c:layout>
                <c:manualLayout>
                  <c:x val="1.0149404828277678E-2"/>
                  <c:y val="-2.62004840894236E-2"/>
                </c:manualLayout>
              </c:layout>
              <c:showLegendKey val="0"/>
              <c:showVal val="1"/>
              <c:showCatName val="0"/>
              <c:showSerName val="0"/>
              <c:showPercent val="0"/>
              <c:showBubbleSize val="0"/>
            </c:dLbl>
            <c:dLbl>
              <c:idx val="2"/>
              <c:layout>
                <c:manualLayout>
                  <c:x val="4.6296017829936184E-3"/>
                  <c:y val="-2.6709743448645157E-2"/>
                </c:manualLayout>
              </c:layout>
              <c:showLegendKey val="0"/>
              <c:showVal val="1"/>
              <c:showCatName val="0"/>
              <c:showSerName val="0"/>
              <c:showPercent val="0"/>
              <c:showBubbleSize val="0"/>
            </c:dLbl>
            <c:dLbl>
              <c:idx val="3"/>
              <c:layout>
                <c:manualLayout>
                  <c:x val="8.9030922155662762E-3"/>
                  <c:y val="-3.0627123134964834E-2"/>
                </c:manualLayout>
              </c:layout>
              <c:showLegendKey val="0"/>
              <c:showVal val="1"/>
              <c:showCatName val="0"/>
              <c:showSerName val="0"/>
              <c:showPercent val="0"/>
              <c:showBubbleSize val="0"/>
            </c:dLbl>
            <c:spPr>
              <a:noFill/>
              <a:ln w="25400">
                <a:no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2026</c:v>
                </c:pt>
                <c:pt idx="1">
                  <c:v>2054</c:v>
                </c:pt>
                <c:pt idx="2">
                  <c:v>2156</c:v>
                </c:pt>
                <c:pt idx="3">
                  <c:v>2491</c:v>
                </c:pt>
              </c:numCache>
            </c:numRef>
          </c:val>
        </c:ser>
        <c:dLbls>
          <c:showLegendKey val="0"/>
          <c:showVal val="0"/>
          <c:showCatName val="0"/>
          <c:showSerName val="0"/>
          <c:showPercent val="0"/>
          <c:showBubbleSize val="0"/>
        </c:dLbls>
        <c:gapWidth val="55"/>
        <c:axId val="66422272"/>
        <c:axId val="66423808"/>
      </c:barChart>
      <c:lineChart>
        <c:grouping val="stacked"/>
        <c:varyColors val="0"/>
        <c:ser>
          <c:idx val="1"/>
          <c:order val="1"/>
          <c:tx>
            <c:strRef>
              <c:f>Лист1!$C$1</c:f>
              <c:strCache>
                <c:ptCount val="1"/>
                <c:pt idx="0">
                  <c:v>Доля детей в возрасте 5-18 лет, получающих услуги по дополнительному образованию, в общей численности детей данной возрастной группы, %
</c:v>
                </c:pt>
              </c:strCache>
            </c:strRef>
          </c:tx>
          <c:spPr>
            <a:ln>
              <a:solidFill>
                <a:srgbClr val="ED2727"/>
              </a:solidFill>
            </a:ln>
          </c:spPr>
          <c:marker>
            <c:spPr>
              <a:solidFill>
                <a:srgbClr val="BA1010"/>
              </a:solidFill>
            </c:spPr>
          </c:marker>
          <c:dLbls>
            <c:dLbl>
              <c:idx val="1"/>
              <c:layout>
                <c:manualLayout>
                  <c:x val="-3.9173790821519124E-3"/>
                  <c:y val="1.1752139058959032E-2"/>
                </c:manualLayout>
              </c:layout>
              <c:showLegendKey val="0"/>
              <c:showVal val="1"/>
              <c:showCatName val="0"/>
              <c:showSerName val="0"/>
              <c:showPercent val="0"/>
              <c:showBubbleSize val="0"/>
            </c:dLbl>
            <c:dLbl>
              <c:idx val="2"/>
              <c:layout>
                <c:manualLayout>
                  <c:x val="-1.9586895410759562E-3"/>
                  <c:y val="-7.8347593726393553E-3"/>
                </c:manualLayout>
              </c:layout>
              <c:showLegendKey val="0"/>
              <c:showVal val="1"/>
              <c:showCatName val="0"/>
              <c:showSerName val="0"/>
              <c:showPercent val="0"/>
              <c:showBubbleSize val="0"/>
            </c:dLbl>
            <c:dLbl>
              <c:idx val="3"/>
              <c:layout>
                <c:manualLayout>
                  <c:x val="-3.9173790821519124E-3"/>
                  <c:y val="1.1752139058959032E-2"/>
                </c:manualLayout>
              </c:layout>
              <c:showLegendKey val="0"/>
              <c:showVal val="1"/>
              <c:showCatName val="0"/>
              <c:showSerName val="0"/>
              <c:showPercent val="0"/>
              <c:showBubbleSize val="0"/>
            </c:dLbl>
            <c:txPr>
              <a:bodyPr/>
              <a:lstStyle/>
              <a:p>
                <a:pPr>
                  <a:defRPr sz="1400">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Лист1!$C$2:$C$5</c:f>
              <c:numCache>
                <c:formatCode>General</c:formatCode>
                <c:ptCount val="4"/>
                <c:pt idx="0">
                  <c:v>25.58</c:v>
                </c:pt>
                <c:pt idx="1">
                  <c:v>25.57</c:v>
                </c:pt>
                <c:pt idx="2">
                  <c:v>27.62</c:v>
                </c:pt>
                <c:pt idx="3">
                  <c:v>31.96</c:v>
                </c:pt>
              </c:numCache>
            </c:numRef>
          </c:val>
          <c:smooth val="0"/>
        </c:ser>
        <c:dLbls>
          <c:showLegendKey val="0"/>
          <c:showVal val="0"/>
          <c:showCatName val="0"/>
          <c:showSerName val="0"/>
          <c:showPercent val="0"/>
          <c:showBubbleSize val="0"/>
        </c:dLbls>
        <c:marker val="1"/>
        <c:smooth val="0"/>
        <c:axId val="66448384"/>
        <c:axId val="66446464"/>
      </c:lineChart>
      <c:catAx>
        <c:axId val="66422272"/>
        <c:scaling>
          <c:orientation val="minMax"/>
        </c:scaling>
        <c:delete val="0"/>
        <c:axPos val="b"/>
        <c:numFmt formatCode="General" sourceLinked="1"/>
        <c:majorTickMark val="none"/>
        <c:minorTickMark val="none"/>
        <c:tickLblPos val="nextTo"/>
        <c:txPr>
          <a:bodyPr/>
          <a:lstStyle/>
          <a:p>
            <a:pPr>
              <a:defRPr sz="1200"/>
            </a:pPr>
            <a:endParaRPr lang="ru-RU"/>
          </a:p>
        </c:txPr>
        <c:crossAx val="66423808"/>
        <c:crosses val="autoZero"/>
        <c:auto val="1"/>
        <c:lblAlgn val="ctr"/>
        <c:lblOffset val="100"/>
        <c:noMultiLvlLbl val="0"/>
      </c:catAx>
      <c:valAx>
        <c:axId val="66423808"/>
        <c:scaling>
          <c:orientation val="minMax"/>
        </c:scaling>
        <c:delete val="0"/>
        <c:axPos val="l"/>
        <c:title>
          <c:tx>
            <c:rich>
              <a:bodyPr rot="-5400000" vert="horz"/>
              <a:lstStyle/>
              <a:p>
                <a:pPr>
                  <a:defRPr/>
                </a:pPr>
                <a:r>
                  <a:rPr lang="ru-RU"/>
                  <a:t>человек</a:t>
                </a:r>
              </a:p>
            </c:rich>
          </c:tx>
          <c:layout>
            <c:manualLayout>
              <c:xMode val="edge"/>
              <c:yMode val="edge"/>
              <c:x val="2.705968157877163E-2"/>
              <c:y val="0.21037889362752279"/>
            </c:manualLayout>
          </c:layout>
          <c:overlay val="0"/>
        </c:title>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66422272"/>
        <c:crosses val="autoZero"/>
        <c:crossBetween val="between"/>
      </c:valAx>
      <c:valAx>
        <c:axId val="66446464"/>
        <c:scaling>
          <c:orientation val="minMax"/>
          <c:max val="50"/>
        </c:scaling>
        <c:delete val="0"/>
        <c:axPos val="r"/>
        <c:title>
          <c:tx>
            <c:rich>
              <a:bodyPr rot="-5400000" vert="horz"/>
              <a:lstStyle/>
              <a:p>
                <a:pPr>
                  <a:defRPr/>
                </a:pPr>
                <a:r>
                  <a:rPr lang="ru-RU"/>
                  <a:t>проценты</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6448384"/>
        <c:crosses val="max"/>
        <c:crossBetween val="between"/>
      </c:valAx>
      <c:catAx>
        <c:axId val="66448384"/>
        <c:scaling>
          <c:orientation val="minMax"/>
        </c:scaling>
        <c:delete val="1"/>
        <c:axPos val="b"/>
        <c:majorTickMark val="out"/>
        <c:minorTickMark val="none"/>
        <c:tickLblPos val="nextTo"/>
        <c:crossAx val="66446464"/>
        <c:crosses val="autoZero"/>
        <c:auto val="1"/>
        <c:lblAlgn val="ctr"/>
        <c:lblOffset val="100"/>
        <c:noMultiLvlLbl val="0"/>
      </c:catAx>
    </c:plotArea>
    <c:legend>
      <c:legendPos val="b"/>
      <c:layout>
        <c:manualLayout>
          <c:xMode val="edge"/>
          <c:yMode val="edge"/>
          <c:x val="0.12278963041996001"/>
          <c:y val="0.67473759707558589"/>
          <c:w val="0.77933943426568497"/>
          <c:h val="0.29405579274038596"/>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latin typeface="Times New Roman" pitchFamily="18" charset="0"/>
                <a:cs typeface="Times New Roman" pitchFamily="18" charset="0"/>
              </a:defRPr>
            </a:pPr>
            <a:r>
              <a:rPr lang="ru-RU" sz="1400" baseline="0">
                <a:latin typeface="Times New Roman" pitchFamily="18" charset="0"/>
                <a:cs typeface="Times New Roman" pitchFamily="18" charset="0"/>
              </a:rPr>
              <a:t>Численность населения, систематически занимающегося физической культурой и спортом, человек</a:t>
            </a:r>
          </a:p>
        </c:rich>
      </c:tx>
      <c:layout>
        <c:manualLayout>
          <c:xMode val="edge"/>
          <c:yMode val="edge"/>
          <c:x val="0.16078431372549021"/>
          <c:y val="1.8518518518518517E-2"/>
        </c:manualLayout>
      </c:layout>
      <c:overlay val="0"/>
      <c:spPr>
        <a:noFill/>
        <a:ln w="25399">
          <a:noFill/>
        </a:ln>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304391951006121"/>
          <c:y val="0.22672739523331395"/>
          <c:w val="0.83529411764705885"/>
          <c:h val="0.66161670532539385"/>
        </c:manualLayout>
      </c:layout>
      <c:bar3DChart>
        <c:barDir val="col"/>
        <c:grouping val="stacked"/>
        <c:varyColors val="0"/>
        <c:ser>
          <c:idx val="0"/>
          <c:order val="0"/>
          <c:tx>
            <c:strRef>
              <c:f>Лист1!$B$1</c:f>
              <c:strCache>
                <c:ptCount val="1"/>
                <c:pt idx="0">
                  <c:v>Ряд 1</c:v>
                </c:pt>
              </c:strCache>
            </c:strRef>
          </c:tx>
          <c:spPr>
            <a:gradFill>
              <a:gsLst>
                <a:gs pos="0">
                  <a:srgbClr val="1F497D">
                    <a:lumMod val="40000"/>
                    <a:lumOff val="60000"/>
                  </a:srgbClr>
                </a:gs>
                <a:gs pos="39999">
                  <a:srgbClr val="0A128C"/>
                </a:gs>
                <a:gs pos="70000">
                  <a:srgbClr val="181CC7"/>
                </a:gs>
                <a:gs pos="88000">
                  <a:srgbClr val="1F497D"/>
                </a:gs>
                <a:gs pos="100000">
                  <a:srgbClr val="8C3D91"/>
                </a:gs>
              </a:gsLst>
              <a:lin ang="16200000" scaled="0"/>
            </a:gradFill>
            <a:ln>
              <a:solidFill>
                <a:srgbClr val="002060"/>
              </a:solidFill>
            </a:ln>
          </c:spPr>
          <c:invertIfNegative val="0"/>
          <c:dLbls>
            <c:dLbl>
              <c:idx val="0"/>
              <c:layout>
                <c:manualLayout>
                  <c:x val="1.4316593888327596E-2"/>
                  <c:y val="-0.226504255982416"/>
                </c:manualLayout>
              </c:layout>
              <c:showLegendKey val="0"/>
              <c:showVal val="1"/>
              <c:showCatName val="0"/>
              <c:showSerName val="0"/>
              <c:showPercent val="0"/>
              <c:showBubbleSize val="0"/>
            </c:dLbl>
            <c:dLbl>
              <c:idx val="1"/>
              <c:layout>
                <c:manualLayout>
                  <c:x val="1.1574104518975462E-2"/>
                  <c:y val="-0.23770262808895559"/>
                </c:manualLayout>
              </c:layout>
              <c:showLegendKey val="0"/>
              <c:showVal val="1"/>
              <c:showCatName val="0"/>
              <c:showSerName val="0"/>
              <c:showPercent val="0"/>
              <c:showBubbleSize val="0"/>
            </c:dLbl>
            <c:dLbl>
              <c:idx val="2"/>
              <c:layout>
                <c:manualLayout>
                  <c:x val="1.1348638277847857E-2"/>
                  <c:y val="-0.26338910669280313"/>
                </c:manualLayout>
              </c:layout>
              <c:showLegendKey val="0"/>
              <c:showVal val="1"/>
              <c:showCatName val="0"/>
              <c:showSerName val="0"/>
              <c:showPercent val="0"/>
              <c:showBubbleSize val="0"/>
            </c:dLbl>
            <c:dLbl>
              <c:idx val="3"/>
              <c:layout>
                <c:manualLayout>
                  <c:x val="1.2536093814453241E-2"/>
                  <c:y val="-0.30819778562106698"/>
                </c:manualLayout>
              </c:layout>
              <c:showLegendKey val="0"/>
              <c:showVal val="1"/>
              <c:showCatName val="0"/>
              <c:showSerName val="0"/>
              <c:showPercent val="0"/>
              <c:showBubbleSize val="0"/>
            </c:dLbl>
            <c:spPr>
              <a:noFill/>
              <a:ln w="25399">
                <a:noFill/>
              </a:ln>
            </c:spPr>
            <c:txPr>
              <a:bodyPr/>
              <a:lstStyle/>
              <a:p>
                <a:pPr>
                  <a:defRPr sz="12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12995</c:v>
                </c:pt>
                <c:pt idx="1">
                  <c:v>13537</c:v>
                </c:pt>
                <c:pt idx="2">
                  <c:v>16125</c:v>
                </c:pt>
                <c:pt idx="3">
                  <c:v>18889</c:v>
                </c:pt>
              </c:numCache>
            </c:numRef>
          </c:val>
        </c:ser>
        <c:dLbls>
          <c:showLegendKey val="0"/>
          <c:showVal val="0"/>
          <c:showCatName val="0"/>
          <c:showSerName val="0"/>
          <c:showPercent val="0"/>
          <c:showBubbleSize val="0"/>
        </c:dLbls>
        <c:gapWidth val="150"/>
        <c:shape val="pyramid"/>
        <c:axId val="67661824"/>
        <c:axId val="67663360"/>
        <c:axId val="0"/>
      </c:bar3DChart>
      <c:catAx>
        <c:axId val="67661824"/>
        <c:scaling>
          <c:orientation val="minMax"/>
        </c:scaling>
        <c:delete val="0"/>
        <c:axPos val="b"/>
        <c:numFmt formatCode="General"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67663360"/>
        <c:crosses val="autoZero"/>
        <c:auto val="1"/>
        <c:lblAlgn val="ctr"/>
        <c:lblOffset val="100"/>
        <c:noMultiLvlLbl val="0"/>
      </c:catAx>
      <c:valAx>
        <c:axId val="67663360"/>
        <c:scaling>
          <c:orientation val="minMax"/>
          <c:max val="20000"/>
        </c:scaling>
        <c:delete val="0"/>
        <c:axPos val="l"/>
        <c:numFmt formatCode="General"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67661824"/>
        <c:crosses val="autoZero"/>
        <c:crossBetween val="between"/>
        <c:majorUnit val="5000"/>
      </c:valAx>
      <c:spPr>
        <a:noFill/>
        <a:ln>
          <a:noFill/>
        </a:ln>
      </c:spPr>
    </c:plotArea>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59733460910342"/>
          <c:y val="5.4172611381461733E-2"/>
          <c:w val="0.7538647489399557"/>
          <c:h val="0.51467620905858857"/>
        </c:manualLayout>
      </c:layout>
      <c:barChart>
        <c:barDir val="col"/>
        <c:grouping val="clustered"/>
        <c:varyColors val="0"/>
        <c:ser>
          <c:idx val="0"/>
          <c:order val="0"/>
          <c:tx>
            <c:strRef>
              <c:f>Лист1!$B$1</c:f>
              <c:strCache>
                <c:ptCount val="1"/>
                <c:pt idx="0">
                  <c:v>Общая площадь жилых помещений всего, кв. метров</c:v>
                </c:pt>
              </c:strCache>
            </c:strRef>
          </c:tx>
          <c:spPr>
            <a:gradFill>
              <a:gsLst>
                <a:gs pos="0">
                  <a:srgbClr val="EEECE1">
                    <a:lumMod val="25000"/>
                  </a:srgbClr>
                </a:gs>
                <a:gs pos="50000">
                  <a:srgbClr val="EEECE1">
                    <a:lumMod val="50000"/>
                  </a:srgbClr>
                </a:gs>
                <a:gs pos="100000">
                  <a:sysClr val="windowText" lastClr="000000"/>
                </a:gs>
              </a:gsLst>
              <a:lin ang="16200000" scaled="1"/>
            </a:gradFill>
            <a:ln>
              <a:solidFill>
                <a:sysClr val="windowText" lastClr="000000"/>
              </a:solidFill>
            </a:ln>
          </c:spPr>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3.5611135042081752E-4"/>
                  <c:y val="-2.2130727586958887E-2"/>
                </c:manualLayout>
              </c:layout>
              <c:showLegendKey val="0"/>
              <c:showVal val="1"/>
              <c:showCatName val="0"/>
              <c:showSerName val="0"/>
              <c:showPercent val="0"/>
              <c:showBubbleSize val="0"/>
            </c:dLbl>
            <c:dLbl>
              <c:idx val="1"/>
              <c:layout>
                <c:manualLayout>
                  <c:x val="1.0149404828277678E-2"/>
                  <c:y val="-2.62004840894236E-2"/>
                </c:manualLayout>
              </c:layout>
              <c:showLegendKey val="0"/>
              <c:showVal val="1"/>
              <c:showCatName val="0"/>
              <c:showSerName val="0"/>
              <c:showPercent val="0"/>
              <c:showBubbleSize val="0"/>
            </c:dLbl>
            <c:dLbl>
              <c:idx val="2"/>
              <c:layout>
                <c:manualLayout>
                  <c:x val="4.6296017829936184E-3"/>
                  <c:y val="-2.6709743448645157E-2"/>
                </c:manualLayout>
              </c:layout>
              <c:showLegendKey val="0"/>
              <c:showVal val="1"/>
              <c:showCatName val="0"/>
              <c:showSerName val="0"/>
              <c:showPercent val="0"/>
              <c:showBubbleSize val="0"/>
            </c:dLbl>
            <c:dLbl>
              <c:idx val="3"/>
              <c:layout>
                <c:manualLayout>
                  <c:x val="8.9030922155662762E-3"/>
                  <c:y val="-3.0627123134964834E-2"/>
                </c:manualLayout>
              </c:layout>
              <c:showLegendKey val="0"/>
              <c:showVal val="1"/>
              <c:showCatName val="0"/>
              <c:showSerName val="0"/>
              <c:showPercent val="0"/>
              <c:showBubbleSize val="0"/>
            </c:dLbl>
            <c:spPr>
              <a:noFill/>
              <a:ln w="25400">
                <a:noFill/>
              </a:ln>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Лист1!$B$2:$B$5</c:f>
              <c:numCache>
                <c:formatCode>General</c:formatCode>
                <c:ptCount val="4"/>
                <c:pt idx="0">
                  <c:v>1786014</c:v>
                </c:pt>
                <c:pt idx="1">
                  <c:v>1807661</c:v>
                </c:pt>
                <c:pt idx="2">
                  <c:v>1861747</c:v>
                </c:pt>
                <c:pt idx="3">
                  <c:v>1900129</c:v>
                </c:pt>
              </c:numCache>
            </c:numRef>
          </c:val>
        </c:ser>
        <c:dLbls>
          <c:showLegendKey val="0"/>
          <c:showVal val="0"/>
          <c:showCatName val="0"/>
          <c:showSerName val="0"/>
          <c:showPercent val="0"/>
          <c:showBubbleSize val="0"/>
        </c:dLbls>
        <c:gapWidth val="55"/>
        <c:axId val="68022272"/>
        <c:axId val="68023808"/>
      </c:barChart>
      <c:lineChart>
        <c:grouping val="stacked"/>
        <c:varyColors val="0"/>
        <c:ser>
          <c:idx val="1"/>
          <c:order val="1"/>
          <c:tx>
            <c:strRef>
              <c:f>Лист1!$C$1</c:f>
              <c:strCache>
                <c:ptCount val="1"/>
                <c:pt idx="0">
                  <c:v>Общая площадь жилых помещений, приходящаяся в среднем на 1 жителя, всего, кв. метров</c:v>
                </c:pt>
              </c:strCache>
            </c:strRef>
          </c:tx>
          <c:spPr>
            <a:ln w="38100">
              <a:solidFill>
                <a:srgbClr val="E1771F"/>
              </a:solidFill>
            </a:ln>
          </c:spPr>
          <c:marker>
            <c:spPr>
              <a:solidFill>
                <a:srgbClr val="FFFF00"/>
              </a:solidFill>
            </c:spPr>
          </c:marker>
          <c:dLbls>
            <c:dLbl>
              <c:idx val="0"/>
              <c:layout>
                <c:manualLayout>
                  <c:x val="-1.4536138573712122E-2"/>
                  <c:y val="5.803188359156651E-2"/>
                </c:manualLayout>
              </c:layout>
              <c:showLegendKey val="0"/>
              <c:showVal val="1"/>
              <c:showCatName val="0"/>
              <c:showSerName val="0"/>
              <c:showPercent val="0"/>
              <c:showBubbleSize val="0"/>
            </c:dLbl>
            <c:dLbl>
              <c:idx val="1"/>
              <c:layout>
                <c:manualLayout>
                  <c:x val="-3.9173994144993812E-3"/>
                  <c:y val="2.8332810567677807E-2"/>
                </c:manualLayout>
              </c:layout>
              <c:showLegendKey val="0"/>
              <c:showVal val="1"/>
              <c:showCatName val="0"/>
              <c:showSerName val="0"/>
              <c:showPercent val="0"/>
              <c:showBubbleSize val="0"/>
            </c:dLbl>
            <c:dLbl>
              <c:idx val="2"/>
              <c:layout>
                <c:manualLayout>
                  <c:x val="-1.4418410567265859E-2"/>
                  <c:y val="-3.2705764315483256E-2"/>
                </c:manualLayout>
              </c:layout>
              <c:showLegendKey val="0"/>
              <c:showVal val="1"/>
              <c:showCatName val="0"/>
              <c:showSerName val="0"/>
              <c:showPercent val="0"/>
              <c:showBubbleSize val="0"/>
            </c:dLbl>
            <c:dLbl>
              <c:idx val="3"/>
              <c:layout>
                <c:manualLayout>
                  <c:x val="-3.0913085337107606E-2"/>
                  <c:y val="-4.2134462898446849E-2"/>
                </c:manualLayout>
              </c:layout>
              <c:showLegendKey val="0"/>
              <c:showVal val="1"/>
              <c:showCatName val="0"/>
              <c:showSerName val="0"/>
              <c:showPercent val="0"/>
              <c:showBubbleSize val="0"/>
            </c:dLbl>
            <c:txPr>
              <a:bodyPr/>
              <a:lstStyle/>
              <a:p>
                <a:pPr>
                  <a:defRPr sz="14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2011 г.</c:v>
                </c:pt>
                <c:pt idx="1">
                  <c:v>2012 г.</c:v>
                </c:pt>
                <c:pt idx="2">
                  <c:v>2013 г.</c:v>
                </c:pt>
                <c:pt idx="3">
                  <c:v>2014 г.</c:v>
                </c:pt>
              </c:strCache>
            </c:strRef>
          </c:cat>
          <c:val>
            <c:numRef>
              <c:f>Лист1!$C$2:$C$5</c:f>
              <c:numCache>
                <c:formatCode>General</c:formatCode>
                <c:ptCount val="4"/>
                <c:pt idx="0">
                  <c:v>26.6</c:v>
                </c:pt>
                <c:pt idx="1">
                  <c:v>27</c:v>
                </c:pt>
                <c:pt idx="2">
                  <c:v>27.9</c:v>
                </c:pt>
                <c:pt idx="3">
                  <c:v>28.13</c:v>
                </c:pt>
              </c:numCache>
            </c:numRef>
          </c:val>
          <c:smooth val="0"/>
        </c:ser>
        <c:dLbls>
          <c:showLegendKey val="0"/>
          <c:showVal val="0"/>
          <c:showCatName val="0"/>
          <c:showSerName val="0"/>
          <c:showPercent val="0"/>
          <c:showBubbleSize val="0"/>
        </c:dLbls>
        <c:marker val="1"/>
        <c:smooth val="0"/>
        <c:axId val="67715840"/>
        <c:axId val="68025344"/>
      </c:lineChart>
      <c:catAx>
        <c:axId val="68022272"/>
        <c:scaling>
          <c:orientation val="minMax"/>
        </c:scaling>
        <c:delete val="0"/>
        <c:axPos val="b"/>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68023808"/>
        <c:crosses val="autoZero"/>
        <c:auto val="1"/>
        <c:lblAlgn val="ctr"/>
        <c:lblOffset val="100"/>
        <c:noMultiLvlLbl val="0"/>
      </c:catAx>
      <c:valAx>
        <c:axId val="68023808"/>
        <c:scaling>
          <c:orientation val="minMax"/>
        </c:scaling>
        <c:delete val="0"/>
        <c:axPos val="l"/>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68022272"/>
        <c:crosses val="autoZero"/>
        <c:crossBetween val="between"/>
        <c:majorUnit val="60000"/>
      </c:valAx>
      <c:valAx>
        <c:axId val="68025344"/>
        <c:scaling>
          <c:orientation val="minMax"/>
          <c:max val="60"/>
        </c:scaling>
        <c:delete val="0"/>
        <c:axPos val="r"/>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7715840"/>
        <c:crosses val="max"/>
        <c:crossBetween val="between"/>
      </c:valAx>
      <c:catAx>
        <c:axId val="67715840"/>
        <c:scaling>
          <c:orientation val="minMax"/>
        </c:scaling>
        <c:delete val="1"/>
        <c:axPos val="b"/>
        <c:majorTickMark val="out"/>
        <c:minorTickMark val="none"/>
        <c:tickLblPos val="nextTo"/>
        <c:crossAx val="68025344"/>
        <c:crosses val="autoZero"/>
        <c:auto val="1"/>
        <c:lblAlgn val="ctr"/>
        <c:lblOffset val="100"/>
        <c:noMultiLvlLbl val="0"/>
      </c:catAx>
    </c:plotArea>
    <c:legend>
      <c:legendPos val="b"/>
      <c:layout>
        <c:manualLayout>
          <c:xMode val="edge"/>
          <c:yMode val="edge"/>
          <c:x val="0.12278963041996001"/>
          <c:y val="0.67473759707558589"/>
          <c:w val="0.87355963054335395"/>
          <c:h val="0.19347138045709411"/>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4E322-89BE-4D13-AB0E-06EB0E8E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42</Pages>
  <Words>8347</Words>
  <Characters>55125</Characters>
  <Application>Microsoft Office Word</Application>
  <DocSecurity>0</DocSecurity>
  <Lines>459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_nh</dc:creator>
  <cp:lastModifiedBy>Yaksova</cp:lastModifiedBy>
  <cp:revision>235</cp:revision>
  <cp:lastPrinted>2015-05-05T06:35:00Z</cp:lastPrinted>
  <dcterms:created xsi:type="dcterms:W3CDTF">2014-04-29T06:21:00Z</dcterms:created>
  <dcterms:modified xsi:type="dcterms:W3CDTF">2015-05-05T06:39:00Z</dcterms:modified>
</cp:coreProperties>
</file>